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96F1C" w14:textId="77777777" w:rsidR="00A877C6" w:rsidRDefault="00522610" w:rsidP="00A877C6">
      <w:pPr>
        <w:widowControl w:val="0"/>
        <w:autoSpaceDE w:val="0"/>
        <w:autoSpaceDN w:val="0"/>
        <w:adjustRightInd w:val="0"/>
        <w:spacing w:before="68"/>
        <w:ind w:left="113"/>
        <w:rPr>
          <w:rFonts w:eastAsia="Trebuchet MS"/>
          <w:noProof/>
        </w:rPr>
      </w:pPr>
      <w:r w:rsidRPr="00D477D7">
        <w:rPr>
          <w:rFonts w:eastAsia="Trebuchet MS"/>
          <w:noProof/>
        </w:rPr>
        <w:t xml:space="preserve">                                </w:t>
      </w:r>
    </w:p>
    <w:p w14:paraId="2F18702C" w14:textId="77777777" w:rsidR="00A877C6" w:rsidRDefault="00A877C6" w:rsidP="00A877C6">
      <w:pPr>
        <w:widowControl w:val="0"/>
        <w:autoSpaceDE w:val="0"/>
        <w:autoSpaceDN w:val="0"/>
        <w:adjustRightInd w:val="0"/>
        <w:spacing w:before="68"/>
        <w:ind w:left="113"/>
        <w:rPr>
          <w:rFonts w:eastAsia="Trebuchet MS"/>
          <w:noProof/>
        </w:rPr>
      </w:pPr>
    </w:p>
    <w:p w14:paraId="57940A25" w14:textId="77777777" w:rsidR="00A877C6" w:rsidRDefault="00A877C6" w:rsidP="00A877C6">
      <w:pPr>
        <w:widowControl w:val="0"/>
        <w:autoSpaceDE w:val="0"/>
        <w:autoSpaceDN w:val="0"/>
        <w:adjustRightInd w:val="0"/>
        <w:spacing w:before="68"/>
        <w:ind w:left="113"/>
        <w:rPr>
          <w:i/>
        </w:rPr>
      </w:pPr>
    </w:p>
    <w:p w14:paraId="65561630" w14:textId="77777777" w:rsidR="00A877C6" w:rsidRDefault="00A877C6" w:rsidP="00A877C6">
      <w:pPr>
        <w:jc w:val="center"/>
        <w:rPr>
          <w:noProof/>
          <w:lang w:eastAsia="en-GB"/>
        </w:rPr>
      </w:pPr>
    </w:p>
    <w:p w14:paraId="329E2D18" w14:textId="77777777" w:rsidR="00A877C6" w:rsidRDefault="00A877C6" w:rsidP="00A877C6">
      <w:pPr>
        <w:jc w:val="center"/>
        <w:rPr>
          <w:noProof/>
          <w:lang w:eastAsia="en-GB"/>
        </w:rPr>
      </w:pPr>
    </w:p>
    <w:p w14:paraId="7934BCA5" w14:textId="77777777" w:rsidR="00A877C6" w:rsidRDefault="00A877C6" w:rsidP="00A877C6">
      <w:pPr>
        <w:jc w:val="center"/>
        <w:rPr>
          <w:b/>
          <w:sz w:val="32"/>
          <w:szCs w:val="32"/>
        </w:rPr>
      </w:pPr>
      <w:r w:rsidRPr="005F0111">
        <w:rPr>
          <w:noProof/>
          <w:lang w:eastAsia="en-GB"/>
        </w:rPr>
        <w:drawing>
          <wp:inline distT="0" distB="0" distL="0" distR="0" wp14:anchorId="39240227" wp14:editId="35736557">
            <wp:extent cx="4213860" cy="1859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inline>
        </w:drawing>
      </w:r>
    </w:p>
    <w:p w14:paraId="7735F85B" w14:textId="77777777" w:rsidR="00A877C6" w:rsidRDefault="00A877C6" w:rsidP="00A877C6">
      <w:pPr>
        <w:rPr>
          <w:b/>
          <w:sz w:val="32"/>
          <w:szCs w:val="32"/>
        </w:rPr>
      </w:pPr>
    </w:p>
    <w:p w14:paraId="6C85A2FB" w14:textId="77777777" w:rsidR="00A877C6" w:rsidRDefault="00A877C6" w:rsidP="00A877C6">
      <w:pPr>
        <w:rPr>
          <w:b/>
          <w:sz w:val="32"/>
          <w:szCs w:val="32"/>
        </w:rPr>
      </w:pPr>
    </w:p>
    <w:p w14:paraId="5DCA74FD" w14:textId="77777777" w:rsidR="00A877C6" w:rsidRDefault="00A877C6" w:rsidP="00A877C6">
      <w:pPr>
        <w:rPr>
          <w:b/>
          <w:sz w:val="32"/>
          <w:szCs w:val="32"/>
        </w:rPr>
      </w:pPr>
    </w:p>
    <w:p w14:paraId="3AF6E6DA" w14:textId="77777777" w:rsidR="00A877C6" w:rsidRDefault="00A877C6" w:rsidP="00A877C6">
      <w:pPr>
        <w:rPr>
          <w:b/>
          <w:sz w:val="32"/>
          <w:szCs w:val="32"/>
        </w:rPr>
      </w:pPr>
    </w:p>
    <w:p w14:paraId="2D0303FA" w14:textId="77777777" w:rsidR="00A877C6" w:rsidRDefault="00A877C6" w:rsidP="00A877C6">
      <w:pPr>
        <w:jc w:val="center"/>
        <w:rPr>
          <w:b/>
          <w:sz w:val="32"/>
          <w:szCs w:val="32"/>
        </w:rPr>
      </w:pPr>
    </w:p>
    <w:p w14:paraId="67BC4BEF" w14:textId="77777777" w:rsidR="00A877C6" w:rsidRDefault="00A877C6" w:rsidP="00A877C6">
      <w:pPr>
        <w:jc w:val="center"/>
        <w:rPr>
          <w:b/>
          <w:sz w:val="32"/>
          <w:szCs w:val="32"/>
        </w:rPr>
      </w:pPr>
    </w:p>
    <w:p w14:paraId="3DB9FFEB" w14:textId="77777777" w:rsidR="00643183" w:rsidRPr="00643183" w:rsidRDefault="00643183" w:rsidP="00643183">
      <w:pPr>
        <w:spacing w:after="240" w:line="276" w:lineRule="auto"/>
        <w:ind w:left="1077"/>
        <w:jc w:val="center"/>
        <w:rPr>
          <w:rFonts w:ascii="Gill Sans MT" w:hAnsi="Gill Sans MT"/>
          <w:b/>
          <w:color w:val="44546A"/>
          <w:sz w:val="52"/>
          <w:szCs w:val="52"/>
        </w:rPr>
      </w:pPr>
      <w:r w:rsidRPr="00643183">
        <w:rPr>
          <w:rFonts w:ascii="Gill Sans MT" w:hAnsi="Gill Sans MT"/>
          <w:b/>
          <w:color w:val="44546A"/>
          <w:sz w:val="52"/>
          <w:szCs w:val="52"/>
        </w:rPr>
        <w:t>Data Breach Notification Policy</w:t>
      </w:r>
    </w:p>
    <w:p w14:paraId="239BAA06" w14:textId="77777777" w:rsidR="00A877C6" w:rsidRPr="00D84B7B" w:rsidRDefault="00A877C6" w:rsidP="00A877C6">
      <w:pPr>
        <w:jc w:val="center"/>
        <w:rPr>
          <w:rFonts w:ascii="Gill Sans MT" w:hAnsi="Gill Sans MT"/>
          <w:b/>
          <w:color w:val="44546A"/>
          <w:sz w:val="52"/>
          <w:szCs w:val="52"/>
        </w:rPr>
      </w:pPr>
    </w:p>
    <w:p w14:paraId="25D65EE1" w14:textId="77777777" w:rsidR="00A877C6" w:rsidRPr="00D84B7B" w:rsidRDefault="00A877C6" w:rsidP="00A877C6">
      <w:pPr>
        <w:jc w:val="center"/>
        <w:rPr>
          <w:rFonts w:ascii="Gill Sans MT" w:hAnsi="Gill Sans MT"/>
          <w:b/>
          <w:color w:val="44546A"/>
          <w:sz w:val="52"/>
          <w:szCs w:val="52"/>
        </w:rPr>
      </w:pPr>
      <w:r w:rsidRPr="00D84B7B">
        <w:rPr>
          <w:rFonts w:ascii="Gill Sans MT" w:hAnsi="Gill Sans MT"/>
          <w:b/>
          <w:color w:val="44546A"/>
          <w:sz w:val="52"/>
          <w:szCs w:val="52"/>
        </w:rPr>
        <w:t>January 2019</w:t>
      </w:r>
    </w:p>
    <w:p w14:paraId="2C02A825" w14:textId="77777777" w:rsidR="00A877C6" w:rsidRPr="00E53348" w:rsidRDefault="00A877C6" w:rsidP="00A877C6">
      <w:pPr>
        <w:rPr>
          <w:rFonts w:ascii="Gill Sans MT" w:hAnsi="Gill Sans MT"/>
          <w:b/>
          <w:sz w:val="52"/>
          <w:szCs w:val="52"/>
        </w:rPr>
      </w:pPr>
    </w:p>
    <w:p w14:paraId="7CF95513" w14:textId="77777777" w:rsidR="00A877C6" w:rsidRDefault="00A877C6" w:rsidP="00A877C6">
      <w:pPr>
        <w:rPr>
          <w:b/>
          <w:sz w:val="32"/>
          <w:szCs w:val="32"/>
        </w:rPr>
      </w:pPr>
    </w:p>
    <w:p w14:paraId="0441BE9B" w14:textId="77777777" w:rsidR="00A877C6" w:rsidRDefault="00A877C6" w:rsidP="00A877C6">
      <w:pPr>
        <w:rPr>
          <w:b/>
          <w:sz w:val="32"/>
          <w:szCs w:val="32"/>
        </w:rPr>
      </w:pPr>
    </w:p>
    <w:p w14:paraId="6939E7CB" w14:textId="77777777" w:rsidR="00A877C6" w:rsidRDefault="00A877C6" w:rsidP="00A877C6">
      <w:pPr>
        <w:rPr>
          <w:b/>
          <w:sz w:val="32"/>
          <w:szCs w:val="32"/>
        </w:rPr>
      </w:pPr>
    </w:p>
    <w:p w14:paraId="6D7E4C62" w14:textId="77777777" w:rsidR="00A877C6" w:rsidRDefault="00A877C6" w:rsidP="00A877C6">
      <w:pPr>
        <w:rPr>
          <w:b/>
          <w:sz w:val="32"/>
          <w:szCs w:val="32"/>
        </w:rPr>
      </w:pPr>
    </w:p>
    <w:p w14:paraId="21452C30" w14:textId="77777777" w:rsidR="00A877C6" w:rsidRDefault="00A877C6" w:rsidP="00A877C6">
      <w:pPr>
        <w:rPr>
          <w:b/>
          <w:sz w:val="32"/>
          <w:szCs w:val="32"/>
        </w:rPr>
      </w:pPr>
    </w:p>
    <w:p w14:paraId="75BCE628" w14:textId="77777777" w:rsidR="00A877C6" w:rsidRDefault="00A877C6" w:rsidP="00A877C6">
      <w:pPr>
        <w:rPr>
          <w:b/>
          <w:sz w:val="32"/>
          <w:szCs w:val="32"/>
        </w:rPr>
      </w:pPr>
    </w:p>
    <w:p w14:paraId="6AD679A0" w14:textId="77777777" w:rsidR="00A877C6" w:rsidRDefault="00A877C6" w:rsidP="00A877C6">
      <w:pPr>
        <w:rPr>
          <w:b/>
          <w:sz w:val="32"/>
          <w:szCs w:val="32"/>
        </w:rPr>
      </w:pPr>
    </w:p>
    <w:p w14:paraId="4104DAF2" w14:textId="77777777" w:rsidR="00A877C6" w:rsidRDefault="00A877C6" w:rsidP="00A877C6">
      <w:pPr>
        <w:rPr>
          <w:b/>
          <w:sz w:val="32"/>
          <w:szCs w:val="32"/>
        </w:rPr>
      </w:pPr>
    </w:p>
    <w:p w14:paraId="72505E70" w14:textId="77777777" w:rsidR="00A877C6" w:rsidRPr="00D84B7B" w:rsidRDefault="00A877C6" w:rsidP="00A877C6">
      <w:pPr>
        <w:rPr>
          <w:rFonts w:ascii="Gill Sans MT" w:hAnsi="Gill Sans MT"/>
          <w:color w:val="44546A"/>
          <w:sz w:val="18"/>
          <w:szCs w:val="18"/>
        </w:rPr>
      </w:pPr>
    </w:p>
    <w:p w14:paraId="1043D771" w14:textId="77777777" w:rsidR="00A877C6" w:rsidRPr="00D84B7B" w:rsidRDefault="00A877C6" w:rsidP="00A877C6">
      <w:pPr>
        <w:rPr>
          <w:rFonts w:ascii="Gill Sans MT" w:hAnsi="Gill Sans MT"/>
          <w:color w:val="44546A"/>
          <w:sz w:val="18"/>
          <w:szCs w:val="18"/>
        </w:rPr>
      </w:pPr>
    </w:p>
    <w:p w14:paraId="15ACBB22" w14:textId="77777777" w:rsidR="00A877C6" w:rsidRPr="00D84B7B" w:rsidRDefault="00A877C6" w:rsidP="00A877C6">
      <w:pPr>
        <w:rPr>
          <w:rFonts w:ascii="Gill Sans MT" w:hAnsi="Gill Sans MT"/>
          <w:color w:val="44546A"/>
          <w:sz w:val="18"/>
          <w:szCs w:val="18"/>
        </w:rPr>
      </w:pPr>
    </w:p>
    <w:p w14:paraId="1E93B9DB" w14:textId="77777777" w:rsidR="00A877C6" w:rsidRDefault="00A877C6" w:rsidP="00A877C6">
      <w:pPr>
        <w:rPr>
          <w:rFonts w:ascii="Gill Sans MT" w:hAnsi="Gill Sans MT"/>
          <w:color w:val="44546A"/>
          <w:sz w:val="20"/>
        </w:rPr>
      </w:pPr>
    </w:p>
    <w:p w14:paraId="244DCA5F" w14:textId="77777777" w:rsidR="00A877C6" w:rsidRPr="00B44EC4" w:rsidRDefault="00A877C6" w:rsidP="00A877C6">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575960BF" w14:textId="77777777" w:rsidR="00A877C6" w:rsidRPr="00B44EC4" w:rsidRDefault="00A877C6" w:rsidP="00A877C6">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1AE16F1B" w14:textId="77777777" w:rsidR="00A877C6" w:rsidRDefault="00A877C6" w:rsidP="00A877C6">
      <w:pPr>
        <w:rPr>
          <w:b/>
        </w:rPr>
      </w:pPr>
    </w:p>
    <w:p w14:paraId="557031FA" w14:textId="77777777" w:rsidR="00091B99" w:rsidRPr="00091B99" w:rsidRDefault="00091B99" w:rsidP="00091B99">
      <w:pPr>
        <w:spacing w:after="240" w:line="276" w:lineRule="auto"/>
        <w:jc w:val="left"/>
        <w:rPr>
          <w:rFonts w:ascii="Gill Sans MT" w:hAnsi="Gill Sans MT"/>
          <w:b/>
          <w:sz w:val="28"/>
          <w:szCs w:val="28"/>
        </w:rPr>
      </w:pPr>
      <w:r w:rsidRPr="00091B99">
        <w:rPr>
          <w:rFonts w:ascii="Gill Sans MT" w:hAnsi="Gill Sans MT"/>
          <w:b/>
          <w:sz w:val="28"/>
          <w:szCs w:val="28"/>
        </w:rPr>
        <w:lastRenderedPageBreak/>
        <w:t>Contents</w:t>
      </w:r>
    </w:p>
    <w:p w14:paraId="4C3A357C"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 xml:space="preserve">1  Policy </w:t>
      </w:r>
      <w:r>
        <w:rPr>
          <w:rFonts w:ascii="Gill Sans MT" w:hAnsi="Gill Sans MT"/>
          <w:sz w:val="24"/>
          <w:szCs w:val="24"/>
        </w:rPr>
        <w:t>S</w:t>
      </w:r>
      <w:r w:rsidRPr="00091B99">
        <w:rPr>
          <w:rFonts w:ascii="Gill Sans MT" w:hAnsi="Gill Sans MT"/>
          <w:sz w:val="24"/>
          <w:szCs w:val="24"/>
        </w:rPr>
        <w:t>tatement</w:t>
      </w:r>
      <w:r w:rsidRPr="00091B99">
        <w:rPr>
          <w:rFonts w:ascii="Gill Sans MT" w:hAnsi="Gill Sans MT"/>
          <w:sz w:val="24"/>
          <w:szCs w:val="24"/>
        </w:rPr>
        <w:tab/>
      </w:r>
    </w:p>
    <w:p w14:paraId="7022C4F0"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2  About this Policy</w:t>
      </w:r>
      <w:r w:rsidRPr="00091B99">
        <w:rPr>
          <w:rFonts w:ascii="Gill Sans MT" w:hAnsi="Gill Sans MT"/>
          <w:sz w:val="24"/>
          <w:szCs w:val="24"/>
        </w:rPr>
        <w:tab/>
      </w:r>
    </w:p>
    <w:p w14:paraId="00EA24CD"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3  Definition of Data Protection Terms</w:t>
      </w:r>
      <w:r w:rsidRPr="00091B99">
        <w:rPr>
          <w:rFonts w:ascii="Gill Sans MT" w:hAnsi="Gill Sans MT"/>
          <w:sz w:val="24"/>
          <w:szCs w:val="24"/>
        </w:rPr>
        <w:tab/>
      </w:r>
    </w:p>
    <w:p w14:paraId="31927875"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4  Identifying a Data Breach</w:t>
      </w:r>
    </w:p>
    <w:p w14:paraId="5B23EBE2"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5  Internal Communications</w:t>
      </w:r>
      <w:r w:rsidRPr="00091B99">
        <w:rPr>
          <w:rFonts w:ascii="Gill Sans MT" w:hAnsi="Gill Sans MT"/>
          <w:sz w:val="24"/>
          <w:szCs w:val="24"/>
        </w:rPr>
        <w:tab/>
      </w:r>
    </w:p>
    <w:p w14:paraId="0C1D181B"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6  External Communications</w:t>
      </w:r>
      <w:r w:rsidRPr="00091B99">
        <w:rPr>
          <w:rFonts w:ascii="Gill Sans MT" w:hAnsi="Gill Sans MT"/>
          <w:sz w:val="24"/>
          <w:szCs w:val="24"/>
        </w:rPr>
        <w:tab/>
      </w:r>
    </w:p>
    <w:p w14:paraId="53327B41" w14:textId="77777777" w:rsidR="00091B99" w:rsidRPr="00091B99" w:rsidRDefault="00091B99" w:rsidP="00091B99">
      <w:pPr>
        <w:rPr>
          <w:rFonts w:ascii="Gill Sans MT" w:hAnsi="Gill Sans MT"/>
          <w:sz w:val="24"/>
          <w:szCs w:val="24"/>
        </w:rPr>
      </w:pPr>
      <w:r w:rsidRPr="00091B99">
        <w:rPr>
          <w:rFonts w:ascii="Gill Sans MT" w:hAnsi="Gill Sans MT"/>
          <w:sz w:val="24"/>
          <w:szCs w:val="24"/>
        </w:rPr>
        <w:t>7  Producing an ICO Breach Notification Report</w:t>
      </w:r>
      <w:r w:rsidRPr="00091B99">
        <w:rPr>
          <w:rFonts w:ascii="Gill Sans MT" w:hAnsi="Gill Sans MT"/>
          <w:sz w:val="24"/>
          <w:szCs w:val="24"/>
        </w:rPr>
        <w:tab/>
      </w:r>
    </w:p>
    <w:p w14:paraId="52AF5656" w14:textId="77777777" w:rsidR="00091B99" w:rsidRPr="00091B99" w:rsidRDefault="00091B99" w:rsidP="00091B99">
      <w:pPr>
        <w:rPr>
          <w:rFonts w:ascii="Gill Sans MT" w:eastAsia="Calibri" w:hAnsi="Gill Sans MT"/>
          <w:sz w:val="24"/>
          <w:szCs w:val="24"/>
          <w:lang w:val="en-US"/>
        </w:rPr>
      </w:pPr>
      <w:r w:rsidRPr="00091B99">
        <w:rPr>
          <w:rFonts w:ascii="Gill Sans MT" w:hAnsi="Gill Sans MT"/>
          <w:sz w:val="24"/>
          <w:szCs w:val="24"/>
        </w:rPr>
        <w:t>8  Evaluation &amp; Response</w:t>
      </w:r>
      <w:r w:rsidRPr="00091B99">
        <w:rPr>
          <w:rFonts w:ascii="Gill Sans MT" w:eastAsia="Calibri" w:hAnsi="Gill Sans MT"/>
          <w:sz w:val="24"/>
          <w:szCs w:val="24"/>
          <w:lang w:val="en-US"/>
        </w:rPr>
        <w:tab/>
      </w:r>
    </w:p>
    <w:p w14:paraId="2B900666" w14:textId="77777777" w:rsidR="00091B99" w:rsidRPr="00091B99" w:rsidRDefault="00091B99" w:rsidP="00091B99">
      <w:pPr>
        <w:rPr>
          <w:rFonts w:ascii="Gill Sans MT" w:eastAsia="Calibri" w:hAnsi="Gill Sans MT"/>
          <w:sz w:val="24"/>
          <w:szCs w:val="24"/>
          <w:lang w:val="en-US"/>
        </w:rPr>
      </w:pPr>
    </w:p>
    <w:p w14:paraId="4F5232C6" w14:textId="77777777" w:rsidR="00091B99" w:rsidRPr="00091B99" w:rsidRDefault="00091B99" w:rsidP="00091B99">
      <w:pPr>
        <w:rPr>
          <w:rFonts w:ascii="Gill Sans MT" w:eastAsia="Calibri" w:hAnsi="Gill Sans MT"/>
          <w:sz w:val="24"/>
          <w:szCs w:val="24"/>
          <w:lang w:val="en-US"/>
        </w:rPr>
      </w:pPr>
      <w:r w:rsidRPr="00091B99">
        <w:rPr>
          <w:rFonts w:ascii="Gill Sans MT" w:eastAsia="Calibri" w:hAnsi="Gill Sans MT"/>
          <w:sz w:val="24"/>
          <w:szCs w:val="24"/>
          <w:lang w:val="en-US"/>
        </w:rPr>
        <w:t>ANNEX 1 ICO Breach Notification Report</w:t>
      </w:r>
    </w:p>
    <w:p w14:paraId="1F72A6DB" w14:textId="77777777" w:rsidR="00091B99" w:rsidRPr="00091B99" w:rsidRDefault="00091B99" w:rsidP="00091B99">
      <w:pPr>
        <w:rPr>
          <w:rFonts w:ascii="Gill Sans MT" w:eastAsia="Calibri" w:hAnsi="Gill Sans MT"/>
          <w:sz w:val="24"/>
          <w:szCs w:val="24"/>
          <w:lang w:val="en-US"/>
        </w:rPr>
      </w:pPr>
      <w:r w:rsidRPr="00091B99">
        <w:rPr>
          <w:rFonts w:ascii="Gill Sans MT" w:eastAsia="Calibri" w:hAnsi="Gill Sans MT"/>
          <w:sz w:val="24"/>
          <w:szCs w:val="24"/>
          <w:lang w:val="en-US"/>
        </w:rPr>
        <w:t xml:space="preserve">ANNEX 2 Definition of </w:t>
      </w:r>
      <w:r>
        <w:rPr>
          <w:rFonts w:ascii="Gill Sans MT" w:eastAsia="Calibri" w:hAnsi="Gill Sans MT"/>
          <w:sz w:val="24"/>
          <w:szCs w:val="24"/>
          <w:lang w:val="en-US"/>
        </w:rPr>
        <w:t>T</w:t>
      </w:r>
      <w:r w:rsidRPr="00091B99">
        <w:rPr>
          <w:rFonts w:ascii="Gill Sans MT" w:eastAsia="Calibri" w:hAnsi="Gill Sans MT"/>
          <w:sz w:val="24"/>
          <w:szCs w:val="24"/>
          <w:lang w:val="en-US"/>
        </w:rPr>
        <w:t>erms</w:t>
      </w:r>
      <w:r w:rsidRPr="00091B99">
        <w:rPr>
          <w:rFonts w:ascii="Gill Sans MT" w:eastAsia="Calibri" w:hAnsi="Gill Sans MT"/>
          <w:sz w:val="24"/>
          <w:szCs w:val="24"/>
          <w:lang w:val="en-US"/>
        </w:rPr>
        <w:tab/>
      </w:r>
    </w:p>
    <w:p w14:paraId="0C77D9A2" w14:textId="77777777" w:rsidR="00091B99" w:rsidRPr="00091B99" w:rsidRDefault="00091B99" w:rsidP="00091B99">
      <w:pPr>
        <w:spacing w:after="240" w:line="276" w:lineRule="auto"/>
        <w:ind w:left="1077"/>
        <w:jc w:val="left"/>
        <w:rPr>
          <w:rFonts w:ascii="Gill Sans MT" w:hAnsi="Gill Sans MT"/>
          <w:szCs w:val="22"/>
        </w:rPr>
      </w:pPr>
    </w:p>
    <w:p w14:paraId="6CE4C68F" w14:textId="77777777" w:rsidR="00091B99" w:rsidRDefault="00091B99" w:rsidP="00091B99">
      <w:pPr>
        <w:spacing w:after="240" w:line="276" w:lineRule="auto"/>
        <w:ind w:left="1077"/>
        <w:jc w:val="left"/>
        <w:rPr>
          <w:rFonts w:ascii="Gill Sans MT" w:hAnsi="Gill Sans MT"/>
          <w:szCs w:val="22"/>
        </w:rPr>
      </w:pPr>
    </w:p>
    <w:p w14:paraId="1FA24A52" w14:textId="77777777" w:rsidR="00091B99" w:rsidRDefault="00091B99" w:rsidP="00091B99">
      <w:pPr>
        <w:spacing w:after="240" w:line="276" w:lineRule="auto"/>
        <w:ind w:left="1077"/>
        <w:jc w:val="left"/>
        <w:rPr>
          <w:rFonts w:ascii="Gill Sans MT" w:hAnsi="Gill Sans MT"/>
          <w:szCs w:val="22"/>
        </w:rPr>
      </w:pPr>
    </w:p>
    <w:p w14:paraId="3009F4B2" w14:textId="77777777" w:rsidR="00091B99" w:rsidRPr="00091B99" w:rsidRDefault="00091B99" w:rsidP="00091B99">
      <w:pPr>
        <w:spacing w:after="240" w:line="276" w:lineRule="auto"/>
        <w:ind w:left="1077"/>
        <w:jc w:val="left"/>
        <w:rPr>
          <w:rFonts w:ascii="Gill Sans MT" w:hAnsi="Gill Sans MT"/>
          <w:szCs w:val="22"/>
        </w:rPr>
      </w:pPr>
    </w:p>
    <w:p w14:paraId="08FD2064" w14:textId="77777777" w:rsidR="00091B99" w:rsidRPr="00091B99" w:rsidRDefault="00091B99" w:rsidP="00091B99">
      <w:pPr>
        <w:spacing w:after="240" w:line="276" w:lineRule="auto"/>
        <w:ind w:left="1077"/>
        <w:jc w:val="left"/>
        <w:rPr>
          <w:rFonts w:ascii="Gill Sans MT" w:hAnsi="Gill Sans MT"/>
          <w:szCs w:val="22"/>
        </w:rPr>
      </w:pPr>
    </w:p>
    <w:p w14:paraId="71D059FE" w14:textId="77777777" w:rsidR="00091B99" w:rsidRPr="00091B99" w:rsidRDefault="00091B99" w:rsidP="00091B99">
      <w:pPr>
        <w:ind w:left="720"/>
        <w:contextualSpacing/>
        <w:jc w:val="center"/>
        <w:rPr>
          <w:rFonts w:ascii="Calibri" w:eastAsia="Calibri" w:hAnsi="Calibri"/>
          <w:i/>
          <w:sz w:val="24"/>
        </w:rPr>
      </w:pPr>
    </w:p>
    <w:p w14:paraId="611951EB" w14:textId="77777777" w:rsidR="00091B99" w:rsidRPr="00091B99" w:rsidRDefault="00091B99" w:rsidP="00091B99">
      <w:pPr>
        <w:spacing w:after="160" w:line="259" w:lineRule="auto"/>
        <w:jc w:val="center"/>
        <w:rPr>
          <w:rFonts w:ascii="Gill Sans MT" w:eastAsia="Calibri" w:hAnsi="Gill Sans MT"/>
          <w:b/>
          <w:sz w:val="20"/>
          <w:lang w:val="en-US"/>
        </w:rPr>
      </w:pPr>
      <w:r w:rsidRPr="00091B99">
        <w:rPr>
          <w:rFonts w:ascii="Gill Sans MT" w:eastAsia="Calibri" w:hAnsi="Gill Sans MT"/>
          <w:b/>
          <w:sz w:val="20"/>
          <w:lang w:val="en-US"/>
        </w:rPr>
        <w:t>Trust Mission Statement</w:t>
      </w:r>
    </w:p>
    <w:p w14:paraId="23688CE6" w14:textId="77777777" w:rsidR="00091B99" w:rsidRPr="00091B99" w:rsidRDefault="00091B99" w:rsidP="00091B99">
      <w:pPr>
        <w:spacing w:after="160" w:line="259" w:lineRule="auto"/>
        <w:jc w:val="center"/>
        <w:rPr>
          <w:rFonts w:ascii="Gill Sans MT" w:eastAsia="Calibri" w:hAnsi="Gill Sans MT"/>
          <w:sz w:val="20"/>
          <w:lang w:val="en-US"/>
        </w:rPr>
      </w:pPr>
      <w:r w:rsidRPr="00091B99">
        <w:rPr>
          <w:rFonts w:ascii="Gill Sans MT" w:eastAsia="Calibri" w:hAnsi="Gill Sans MT"/>
          <w:sz w:val="20"/>
          <w:lang w:val="en-US"/>
        </w:rPr>
        <w:t>We are a partnership of Catholic schools and our aim is to provide the very best Catholic education for all in our community and so improve life chances through spiritual, academic and social development.</w:t>
      </w:r>
    </w:p>
    <w:p w14:paraId="7CF215F0" w14:textId="77777777" w:rsidR="00091B99" w:rsidRPr="00091B99" w:rsidRDefault="00091B99" w:rsidP="00091B99">
      <w:pPr>
        <w:spacing w:after="160" w:line="259" w:lineRule="auto"/>
        <w:jc w:val="center"/>
        <w:rPr>
          <w:rFonts w:ascii="Gill Sans MT" w:eastAsia="Calibri" w:hAnsi="Gill Sans MT"/>
          <w:sz w:val="20"/>
          <w:lang w:val="en-US"/>
        </w:rPr>
      </w:pPr>
      <w:r w:rsidRPr="00091B99">
        <w:rPr>
          <w:rFonts w:ascii="Gill Sans MT" w:eastAsia="Calibri" w:hAnsi="Gill Sans MT"/>
          <w:sz w:val="20"/>
          <w:lang w:val="en-US"/>
        </w:rPr>
        <w:t>We will achieve this by:</w:t>
      </w:r>
    </w:p>
    <w:p w14:paraId="6E4095D7" w14:textId="77777777" w:rsidR="00091B99" w:rsidRPr="00091B99" w:rsidRDefault="00091B99" w:rsidP="00091B99">
      <w:pPr>
        <w:numPr>
          <w:ilvl w:val="0"/>
          <w:numId w:val="16"/>
        </w:numPr>
        <w:spacing w:after="160" w:line="259" w:lineRule="auto"/>
        <w:contextualSpacing/>
        <w:jc w:val="center"/>
        <w:rPr>
          <w:rFonts w:ascii="Gill Sans MT" w:eastAsia="Calibri" w:hAnsi="Gill Sans MT"/>
          <w:sz w:val="20"/>
        </w:rPr>
      </w:pPr>
      <w:r w:rsidRPr="00091B99">
        <w:rPr>
          <w:rFonts w:ascii="Gill Sans MT" w:eastAsia="Calibri" w:hAnsi="Gill Sans MT"/>
          <w:sz w:val="20"/>
        </w:rPr>
        <w:t>Placing the life and teachings of Jesus Christ at the centre of all that we do</w:t>
      </w:r>
    </w:p>
    <w:p w14:paraId="3EC14A79" w14:textId="77777777" w:rsidR="00091B99" w:rsidRPr="00091B99" w:rsidRDefault="00091B99" w:rsidP="00091B99">
      <w:pPr>
        <w:numPr>
          <w:ilvl w:val="0"/>
          <w:numId w:val="16"/>
        </w:numPr>
        <w:spacing w:after="160" w:line="259" w:lineRule="auto"/>
        <w:contextualSpacing/>
        <w:jc w:val="center"/>
        <w:rPr>
          <w:rFonts w:ascii="Gill Sans MT" w:eastAsia="Calibri" w:hAnsi="Gill Sans MT"/>
          <w:sz w:val="20"/>
        </w:rPr>
      </w:pPr>
      <w:r w:rsidRPr="00091B99">
        <w:rPr>
          <w:rFonts w:ascii="Gill Sans MT" w:eastAsia="Calibri" w:hAnsi="Gill Sans MT"/>
          <w:sz w:val="20"/>
        </w:rPr>
        <w:t>Following the example of Our Lady of Lourdes by nurturing everyone so that we can all make the most of our God given talents</w:t>
      </w:r>
    </w:p>
    <w:p w14:paraId="1852D70E" w14:textId="77777777" w:rsidR="00091B99" w:rsidRPr="00091B99" w:rsidRDefault="00091B99" w:rsidP="00091B99">
      <w:pPr>
        <w:numPr>
          <w:ilvl w:val="0"/>
          <w:numId w:val="16"/>
        </w:numPr>
        <w:spacing w:after="160" w:line="259" w:lineRule="auto"/>
        <w:contextualSpacing/>
        <w:jc w:val="center"/>
        <w:rPr>
          <w:rFonts w:ascii="Gill Sans MT" w:eastAsia="Calibri" w:hAnsi="Gill Sans MT"/>
          <w:sz w:val="20"/>
        </w:rPr>
      </w:pPr>
      <w:r w:rsidRPr="00091B99">
        <w:rPr>
          <w:rFonts w:ascii="Gill Sans MT" w:eastAsia="Calibri" w:hAnsi="Gill Sans MT"/>
          <w:sz w:val="20"/>
        </w:rPr>
        <w:t>Working together so that we can all achieve our full potential, deepen our faith and know that God loves us</w:t>
      </w:r>
    </w:p>
    <w:p w14:paraId="3D10F86C" w14:textId="77777777" w:rsidR="00091B99" w:rsidRPr="00091B99" w:rsidRDefault="00091B99" w:rsidP="00091B99">
      <w:pPr>
        <w:numPr>
          <w:ilvl w:val="0"/>
          <w:numId w:val="16"/>
        </w:numPr>
        <w:spacing w:after="160" w:line="259" w:lineRule="auto"/>
        <w:contextualSpacing/>
        <w:jc w:val="center"/>
        <w:rPr>
          <w:rFonts w:ascii="Gill Sans MT" w:eastAsia="Calibri" w:hAnsi="Gill Sans MT"/>
          <w:sz w:val="20"/>
        </w:rPr>
      </w:pPr>
      <w:r w:rsidRPr="00091B99">
        <w:rPr>
          <w:rFonts w:ascii="Gill Sans MT" w:eastAsia="Calibri" w:hAnsi="Gill Sans MT"/>
          <w:sz w:val="20"/>
        </w:rPr>
        <w:t>Being an example of healing, compassion and support for the most vulnerable in our society</w:t>
      </w:r>
    </w:p>
    <w:p w14:paraId="4F1713E3" w14:textId="77777777" w:rsidR="00091B99" w:rsidRPr="00091B99" w:rsidRDefault="00091B99" w:rsidP="00091B99">
      <w:pPr>
        <w:spacing w:after="160" w:line="259" w:lineRule="auto"/>
        <w:contextualSpacing/>
        <w:jc w:val="center"/>
        <w:rPr>
          <w:rFonts w:ascii="Gill Sans MT" w:eastAsia="Calibri" w:hAnsi="Gill Sans MT"/>
          <w:sz w:val="20"/>
        </w:rPr>
      </w:pPr>
    </w:p>
    <w:p w14:paraId="4362BE56" w14:textId="77777777" w:rsidR="00091B99" w:rsidRPr="00091B99" w:rsidRDefault="00091B99" w:rsidP="00091B99">
      <w:pPr>
        <w:spacing w:after="160" w:line="259" w:lineRule="auto"/>
        <w:contextualSpacing/>
        <w:jc w:val="center"/>
        <w:rPr>
          <w:rFonts w:ascii="Gill Sans MT" w:eastAsia="Calibri" w:hAnsi="Gill Sans MT"/>
          <w:sz w:val="20"/>
        </w:rPr>
      </w:pPr>
    </w:p>
    <w:p w14:paraId="3E2CBF09" w14:textId="77777777" w:rsidR="00091B99" w:rsidRDefault="00091B99" w:rsidP="00091B99">
      <w:pPr>
        <w:spacing w:after="240" w:line="276" w:lineRule="auto"/>
        <w:jc w:val="center"/>
        <w:rPr>
          <w:rFonts w:asciiTheme="minorHAnsi" w:hAnsiTheme="minorHAnsi"/>
          <w:b/>
          <w:szCs w:val="22"/>
        </w:rPr>
      </w:pPr>
    </w:p>
    <w:p w14:paraId="55A99549" w14:textId="77777777" w:rsidR="00091B99" w:rsidRDefault="00091B99" w:rsidP="00091B99">
      <w:pPr>
        <w:spacing w:after="240" w:line="276" w:lineRule="auto"/>
        <w:jc w:val="center"/>
        <w:rPr>
          <w:rFonts w:asciiTheme="minorHAnsi" w:hAnsiTheme="minorHAnsi"/>
          <w:b/>
          <w:szCs w:val="22"/>
        </w:rPr>
      </w:pPr>
    </w:p>
    <w:p w14:paraId="65D0E344" w14:textId="77777777" w:rsidR="00091B99" w:rsidRPr="00091B99" w:rsidRDefault="00091B99" w:rsidP="00091B99">
      <w:pPr>
        <w:spacing w:after="240" w:line="276" w:lineRule="auto"/>
        <w:jc w:val="center"/>
        <w:rPr>
          <w:rFonts w:asciiTheme="minorHAnsi" w:hAnsiTheme="minorHAnsi"/>
          <w:b/>
          <w:szCs w:val="22"/>
        </w:rPr>
      </w:pPr>
    </w:p>
    <w:p w14:paraId="19AB8810" w14:textId="77777777" w:rsidR="00091B99" w:rsidRPr="00091B99" w:rsidRDefault="00091B99" w:rsidP="00091B99">
      <w:pPr>
        <w:spacing w:after="240" w:line="276" w:lineRule="auto"/>
        <w:jc w:val="center"/>
        <w:rPr>
          <w:rFonts w:ascii="Gill Sans MT" w:hAnsi="Gill Sans MT"/>
          <w:b/>
          <w:i/>
          <w:szCs w:val="22"/>
        </w:rPr>
      </w:pPr>
    </w:p>
    <w:p w14:paraId="648F97EA" w14:textId="77777777" w:rsidR="00091B99" w:rsidRPr="00091B99" w:rsidRDefault="00091B99" w:rsidP="00091B99">
      <w:pPr>
        <w:spacing w:after="240" w:line="276" w:lineRule="auto"/>
        <w:jc w:val="center"/>
        <w:rPr>
          <w:rFonts w:ascii="Gill Sans MT" w:eastAsia="Calibri" w:hAnsi="Gill Sans MT" w:cs="Times New Roman"/>
          <w:i/>
          <w:szCs w:val="22"/>
          <w:lang w:eastAsia="en-GB"/>
        </w:rPr>
      </w:pPr>
      <w:r w:rsidRPr="00091B99">
        <w:rPr>
          <w:rFonts w:ascii="Gill Sans MT" w:eastAsia="Calibri" w:hAnsi="Gill Sans MT" w:cs="Times New Roman"/>
          <w:b/>
          <w:i/>
          <w:szCs w:val="22"/>
          <w:lang w:eastAsia="en-GB"/>
        </w:rPr>
        <w:t>1 Corinthians</w:t>
      </w:r>
      <w:r w:rsidRPr="00091B99">
        <w:rPr>
          <w:rFonts w:ascii="Gill Sans MT" w:eastAsia="Calibri" w:hAnsi="Gill Sans MT" w:cs="Times New Roman"/>
          <w:i/>
          <w:szCs w:val="22"/>
          <w:lang w:eastAsia="en-GB"/>
        </w:rPr>
        <w:t xml:space="preserve"> 14: 40 (GNT)</w:t>
      </w:r>
    </w:p>
    <w:p w14:paraId="73C3DE7F" w14:textId="77777777" w:rsidR="00091B99" w:rsidRDefault="00091B99" w:rsidP="00091B99">
      <w:pPr>
        <w:spacing w:after="240" w:line="276" w:lineRule="auto"/>
        <w:jc w:val="center"/>
        <w:rPr>
          <w:rFonts w:ascii="Gill Sans MT" w:eastAsia="Calibri" w:hAnsi="Gill Sans MT" w:cs="Helvetica"/>
          <w:i/>
          <w:color w:val="000000"/>
          <w:szCs w:val="22"/>
          <w:lang w:eastAsia="en-GB"/>
        </w:rPr>
      </w:pPr>
      <w:r w:rsidRPr="00091B99">
        <w:rPr>
          <w:rFonts w:ascii="Gill Sans MT" w:eastAsia="Calibri" w:hAnsi="Gill Sans MT" w:cs="Helvetica"/>
          <w:i/>
          <w:color w:val="000000"/>
          <w:szCs w:val="22"/>
          <w:lang w:eastAsia="en-GB"/>
        </w:rPr>
        <w:t>Everything must be done in a proper and orderly way</w:t>
      </w:r>
    </w:p>
    <w:p w14:paraId="3C3B9CF5" w14:textId="77777777" w:rsidR="00091B99" w:rsidRDefault="00091B99" w:rsidP="00091B99">
      <w:pPr>
        <w:spacing w:after="240" w:line="276" w:lineRule="auto"/>
        <w:jc w:val="center"/>
        <w:rPr>
          <w:rFonts w:ascii="Gill Sans MT" w:eastAsia="Calibri" w:hAnsi="Gill Sans MT" w:cs="Helvetica"/>
          <w:i/>
          <w:color w:val="000000"/>
          <w:szCs w:val="22"/>
          <w:lang w:eastAsia="en-GB"/>
        </w:rPr>
      </w:pPr>
    </w:p>
    <w:p w14:paraId="56012F5B" w14:textId="77777777" w:rsidR="00091B99" w:rsidRPr="00091B99" w:rsidRDefault="00091B99" w:rsidP="00091B99">
      <w:pPr>
        <w:numPr>
          <w:ilvl w:val="0"/>
          <w:numId w:val="24"/>
        </w:numPr>
        <w:spacing w:after="240" w:line="276" w:lineRule="auto"/>
        <w:jc w:val="left"/>
        <w:rPr>
          <w:rFonts w:ascii="Gill Sans MT" w:eastAsia="Calibri" w:hAnsi="Gill Sans MT" w:cs="Helvetica"/>
          <w:b/>
          <w:color w:val="000000"/>
          <w:szCs w:val="22"/>
          <w:lang w:eastAsia="en-GB"/>
        </w:rPr>
      </w:pPr>
      <w:r w:rsidRPr="00091B99">
        <w:rPr>
          <w:rFonts w:ascii="Gill Sans MT" w:eastAsia="Calibri" w:hAnsi="Gill Sans MT" w:cs="Helvetica"/>
          <w:b/>
          <w:color w:val="000000"/>
          <w:szCs w:val="22"/>
          <w:lang w:eastAsia="en-GB"/>
        </w:rPr>
        <w:lastRenderedPageBreak/>
        <w:t>Policy Statement</w:t>
      </w:r>
    </w:p>
    <w:p w14:paraId="0682936C"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[Trust/Academy/School] is committed to the protection of all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and </w:t>
      </w:r>
      <w:r w:rsidRPr="00091B99">
        <w:rPr>
          <w:rFonts w:ascii="Gill Sans MT" w:eastAsia="Calibri" w:hAnsi="Gill Sans MT" w:cs="Helvetica"/>
          <w:b/>
          <w:color w:val="000000"/>
          <w:szCs w:val="22"/>
          <w:lang w:eastAsia="en-GB"/>
        </w:rPr>
        <w:t>special category personal data</w:t>
      </w:r>
      <w:r w:rsidRPr="00091B99">
        <w:rPr>
          <w:rFonts w:ascii="Gill Sans MT" w:eastAsia="Calibri" w:hAnsi="Gill Sans MT" w:cs="Helvetica"/>
          <w:color w:val="000000"/>
          <w:szCs w:val="22"/>
          <w:lang w:eastAsia="en-GB"/>
        </w:rPr>
        <w:t xml:space="preserve"> for which we are the </w:t>
      </w:r>
      <w:r w:rsidRPr="00091B99">
        <w:rPr>
          <w:rFonts w:ascii="Gill Sans MT" w:eastAsia="Calibri" w:hAnsi="Gill Sans MT" w:cs="Helvetica"/>
          <w:b/>
          <w:color w:val="000000"/>
          <w:szCs w:val="22"/>
          <w:lang w:eastAsia="en-GB"/>
        </w:rPr>
        <w:t>data controller</w:t>
      </w:r>
      <w:r w:rsidRPr="00091B99">
        <w:rPr>
          <w:rFonts w:ascii="Gill Sans MT" w:eastAsia="Calibri" w:hAnsi="Gill Sans MT" w:cs="Helvetica"/>
          <w:color w:val="000000"/>
          <w:szCs w:val="22"/>
          <w:lang w:eastAsia="en-GB"/>
        </w:rPr>
        <w:t xml:space="preserve">. </w:t>
      </w:r>
    </w:p>
    <w:p w14:paraId="5A5E5626"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law imposes significant fines for failing to lawfully </w:t>
      </w:r>
      <w:r w:rsidRPr="00091B99">
        <w:rPr>
          <w:rFonts w:ascii="Gill Sans MT" w:eastAsia="Calibri" w:hAnsi="Gill Sans MT" w:cs="Helvetica"/>
          <w:b/>
          <w:color w:val="000000"/>
          <w:szCs w:val="22"/>
          <w:lang w:eastAsia="en-GB"/>
        </w:rPr>
        <w:t>process</w:t>
      </w:r>
      <w:r w:rsidRPr="00091B99">
        <w:rPr>
          <w:rFonts w:ascii="Gill Sans MT" w:eastAsia="Calibri" w:hAnsi="Gill Sans MT" w:cs="Helvetica"/>
          <w:color w:val="000000"/>
          <w:szCs w:val="22"/>
          <w:lang w:eastAsia="en-GB"/>
        </w:rPr>
        <w:t xml:space="preserve"> and safeguard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and failure to comply with this policy may result in those fines being applied.</w:t>
      </w:r>
    </w:p>
    <w:p w14:paraId="701BC751"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All members of our </w:t>
      </w:r>
      <w:r w:rsidRPr="00091B99">
        <w:rPr>
          <w:rFonts w:ascii="Gill Sans MT" w:eastAsia="Calibri" w:hAnsi="Gill Sans MT" w:cs="Helvetica"/>
          <w:b/>
          <w:color w:val="000000"/>
          <w:szCs w:val="22"/>
          <w:lang w:eastAsia="en-GB"/>
        </w:rPr>
        <w:t>workforce</w:t>
      </w:r>
      <w:r w:rsidRPr="00091B99">
        <w:rPr>
          <w:rFonts w:ascii="Gill Sans MT" w:eastAsia="Calibri" w:hAnsi="Gill Sans MT" w:cs="Helvetica"/>
          <w:color w:val="000000"/>
          <w:szCs w:val="22"/>
          <w:lang w:eastAsia="en-GB"/>
        </w:rPr>
        <w:t xml:space="preserve"> must comply with this policy when </w:t>
      </w:r>
      <w:r w:rsidRPr="00091B99">
        <w:rPr>
          <w:rFonts w:ascii="Gill Sans MT" w:eastAsia="Calibri" w:hAnsi="Gill Sans MT" w:cs="Helvetica"/>
          <w:b/>
          <w:color w:val="000000"/>
          <w:szCs w:val="22"/>
          <w:lang w:eastAsia="en-GB"/>
        </w:rPr>
        <w:t>processing personal data</w:t>
      </w:r>
      <w:r w:rsidRPr="00091B99">
        <w:rPr>
          <w:rFonts w:ascii="Gill Sans MT" w:eastAsia="Calibri" w:hAnsi="Gill Sans MT" w:cs="Helvetica"/>
          <w:color w:val="000000"/>
          <w:szCs w:val="22"/>
          <w:lang w:eastAsia="en-GB"/>
        </w:rPr>
        <w:t xml:space="preserve"> on our behalf. Any breach of this policy may result in disciplinary or other action.</w:t>
      </w:r>
    </w:p>
    <w:p w14:paraId="74BA749F" w14:textId="77777777" w:rsidR="00091B99" w:rsidRPr="00091B99" w:rsidRDefault="00091B99" w:rsidP="00091B99">
      <w:pPr>
        <w:numPr>
          <w:ilvl w:val="0"/>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b/>
          <w:color w:val="000000"/>
          <w:szCs w:val="22"/>
          <w:lang w:eastAsia="en-GB"/>
        </w:rPr>
        <w:t>About this policy</w:t>
      </w:r>
    </w:p>
    <w:p w14:paraId="3018DDE4"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This policy informs all of our </w:t>
      </w:r>
      <w:r w:rsidRPr="00091B99">
        <w:rPr>
          <w:rFonts w:ascii="Gill Sans MT" w:eastAsia="Calibri" w:hAnsi="Gill Sans MT" w:cs="Helvetica"/>
          <w:b/>
          <w:color w:val="000000"/>
          <w:szCs w:val="22"/>
          <w:lang w:eastAsia="en-GB"/>
        </w:rPr>
        <w:t xml:space="preserve">workforce </w:t>
      </w:r>
      <w:r w:rsidRPr="00091B99">
        <w:rPr>
          <w:rFonts w:ascii="Gill Sans MT" w:eastAsia="Calibri" w:hAnsi="Gill Sans MT" w:cs="Helvetica"/>
          <w:color w:val="000000"/>
          <w:szCs w:val="22"/>
          <w:lang w:eastAsia="en-GB"/>
        </w:rPr>
        <w:t xml:space="preserve">on dealing with a suspected or identified data security breach. </w:t>
      </w:r>
    </w:p>
    <w:p w14:paraId="45053D7C"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In the event of a suspected or identified breach, [Trust/Academy/School] must take steps to minimise the impact of the breach and prevent the breach from continuing or reoccurring. </w:t>
      </w:r>
    </w:p>
    <w:p w14:paraId="751486B9"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Efficient internal management of any breach is required, to ensure swift and appropriate action is taken and confidentiality is maintained as far as possible. </w:t>
      </w:r>
    </w:p>
    <w:p w14:paraId="2F816EC1"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[Trust/Academy/School] must also comply with its legal and contractual requirements to notify other organisations including the Information Commissioners Office (“the ICO”) and where appropriate </w:t>
      </w:r>
      <w:r w:rsidRPr="00091B99">
        <w:rPr>
          <w:rFonts w:ascii="Gill Sans MT" w:eastAsia="Calibri" w:hAnsi="Gill Sans MT" w:cs="Helvetica"/>
          <w:b/>
          <w:color w:val="000000"/>
          <w:szCs w:val="22"/>
          <w:lang w:eastAsia="en-GB"/>
        </w:rPr>
        <w:t>data subjects</w:t>
      </w:r>
      <w:r w:rsidRPr="00091B99">
        <w:rPr>
          <w:rFonts w:ascii="Gill Sans MT" w:eastAsia="Calibri" w:hAnsi="Gill Sans MT" w:cs="Helvetica"/>
          <w:color w:val="000000"/>
          <w:szCs w:val="22"/>
          <w:lang w:eastAsia="en-GB"/>
        </w:rPr>
        <w:t xml:space="preserve"> whose </w:t>
      </w:r>
      <w:r w:rsidRPr="00091B99">
        <w:rPr>
          <w:rFonts w:ascii="Gill Sans MT" w:eastAsia="Calibri" w:hAnsi="Gill Sans MT" w:cs="Helvetica"/>
          <w:b/>
          <w:color w:val="000000"/>
          <w:szCs w:val="22"/>
          <w:lang w:eastAsia="en-GB"/>
        </w:rPr>
        <w:t xml:space="preserve">personal data </w:t>
      </w:r>
      <w:r w:rsidRPr="00091B99">
        <w:rPr>
          <w:rFonts w:ascii="Gill Sans MT" w:eastAsia="Calibri" w:hAnsi="Gill Sans MT" w:cs="Helvetica"/>
          <w:color w:val="000000"/>
          <w:szCs w:val="22"/>
          <w:lang w:eastAsia="en-GB"/>
        </w:rPr>
        <w:t>has been affected by the breach.  This includes any communications with the press.</w:t>
      </w:r>
    </w:p>
    <w:p w14:paraId="1382AC38"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Failing to appropriately deal with and report data breaches can have serious consequences for the [Trust/Academy/School] and for </w:t>
      </w:r>
      <w:r w:rsidRPr="00091B99">
        <w:rPr>
          <w:rFonts w:ascii="Gill Sans MT" w:eastAsia="Calibri" w:hAnsi="Gill Sans MT" w:cs="Helvetica"/>
          <w:b/>
          <w:color w:val="000000"/>
          <w:szCs w:val="22"/>
          <w:lang w:eastAsia="en-GB"/>
        </w:rPr>
        <w:t>data subjects</w:t>
      </w:r>
      <w:r w:rsidRPr="00091B99">
        <w:rPr>
          <w:rFonts w:ascii="Gill Sans MT" w:eastAsia="Calibri" w:hAnsi="Gill Sans MT" w:cs="Helvetica"/>
          <w:color w:val="000000"/>
          <w:szCs w:val="22"/>
          <w:lang w:eastAsia="en-GB"/>
        </w:rPr>
        <w:t xml:space="preserve"> including:</w:t>
      </w:r>
    </w:p>
    <w:p w14:paraId="1715AC79"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identity fraud, financial loss, distress or physical harm;</w:t>
      </w:r>
    </w:p>
    <w:p w14:paraId="3586666A"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reputational damage to [Trust/Academy/School]; and</w:t>
      </w:r>
    </w:p>
    <w:p w14:paraId="0013BCCA"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fines imposed by the ICO.</w:t>
      </w:r>
    </w:p>
    <w:p w14:paraId="103E416A" w14:textId="77777777" w:rsidR="00091B99" w:rsidRPr="00091B99" w:rsidRDefault="00091B99" w:rsidP="00091B99">
      <w:pPr>
        <w:numPr>
          <w:ilvl w:val="0"/>
          <w:numId w:val="25"/>
        </w:numPr>
        <w:spacing w:after="240" w:line="276" w:lineRule="auto"/>
        <w:jc w:val="left"/>
        <w:rPr>
          <w:rFonts w:ascii="Gill Sans MT" w:eastAsia="Calibri" w:hAnsi="Gill Sans MT" w:cs="Helvetica"/>
          <w:b/>
          <w:bCs/>
          <w:color w:val="000000"/>
          <w:szCs w:val="22"/>
          <w:lang w:eastAsia="en-GB"/>
        </w:rPr>
      </w:pPr>
      <w:bookmarkStart w:id="0" w:name="a456633"/>
      <w:bookmarkStart w:id="1" w:name="_Toc493864986"/>
      <w:r w:rsidRPr="00091B99">
        <w:rPr>
          <w:rFonts w:ascii="Gill Sans MT" w:eastAsia="Calibri" w:hAnsi="Gill Sans MT" w:cs="Helvetica"/>
          <w:b/>
          <w:bCs/>
          <w:color w:val="000000"/>
          <w:szCs w:val="22"/>
          <w:lang w:eastAsia="en-GB"/>
        </w:rPr>
        <w:t>Definition of data protection terms</w:t>
      </w:r>
      <w:bookmarkEnd w:id="0"/>
      <w:bookmarkEnd w:id="1"/>
    </w:p>
    <w:p w14:paraId="3F60438B" w14:textId="77777777" w:rsidR="00091B99" w:rsidRDefault="00091B99" w:rsidP="00091B99">
      <w:pPr>
        <w:numPr>
          <w:ilvl w:val="1"/>
          <w:numId w:val="25"/>
        </w:numPr>
        <w:spacing w:after="240" w:line="276" w:lineRule="auto"/>
        <w:jc w:val="left"/>
        <w:rPr>
          <w:rFonts w:ascii="Gill Sans MT" w:eastAsia="Calibri" w:hAnsi="Gill Sans MT" w:cs="Helvetica"/>
          <w:bCs/>
          <w:color w:val="000000"/>
          <w:szCs w:val="22"/>
          <w:lang w:eastAsia="en-GB"/>
        </w:rPr>
      </w:pPr>
      <w:r w:rsidRPr="00091B99">
        <w:rPr>
          <w:rFonts w:ascii="Gill Sans MT" w:eastAsia="Calibri" w:hAnsi="Gill Sans MT" w:cs="Helvetica"/>
          <w:bCs/>
          <w:color w:val="000000"/>
          <w:szCs w:val="22"/>
          <w:lang w:eastAsia="en-GB"/>
        </w:rPr>
        <w:t xml:space="preserve">All defined terms in this policy are indicated in </w:t>
      </w:r>
      <w:r w:rsidRPr="00091B99">
        <w:rPr>
          <w:rFonts w:ascii="Gill Sans MT" w:eastAsia="Calibri" w:hAnsi="Gill Sans MT" w:cs="Helvetica"/>
          <w:b/>
          <w:bCs/>
          <w:color w:val="000000"/>
          <w:szCs w:val="22"/>
          <w:lang w:eastAsia="en-GB"/>
        </w:rPr>
        <w:t>bold</w:t>
      </w:r>
      <w:r w:rsidRPr="00091B99">
        <w:rPr>
          <w:rFonts w:ascii="Gill Sans MT" w:eastAsia="Calibri" w:hAnsi="Gill Sans MT" w:cs="Helvetica"/>
          <w:bCs/>
          <w:color w:val="000000"/>
          <w:szCs w:val="22"/>
          <w:lang w:eastAsia="en-GB"/>
        </w:rPr>
        <w:t xml:space="preserve"> text, and a list of definitions is included in Annex 2 to this policy.</w:t>
      </w:r>
    </w:p>
    <w:p w14:paraId="6B0C104B" w14:textId="77777777" w:rsidR="00091B99" w:rsidRDefault="00091B99" w:rsidP="00091B99">
      <w:pPr>
        <w:spacing w:after="240" w:line="276" w:lineRule="auto"/>
        <w:jc w:val="left"/>
        <w:rPr>
          <w:rFonts w:ascii="Gill Sans MT" w:eastAsia="Calibri" w:hAnsi="Gill Sans MT" w:cs="Helvetica"/>
          <w:bCs/>
          <w:color w:val="000000"/>
          <w:szCs w:val="22"/>
          <w:lang w:eastAsia="en-GB"/>
        </w:rPr>
      </w:pPr>
    </w:p>
    <w:p w14:paraId="48D9EAFB" w14:textId="77777777" w:rsidR="00091B99" w:rsidRDefault="00091B99" w:rsidP="00091B99">
      <w:pPr>
        <w:spacing w:after="240" w:line="276" w:lineRule="auto"/>
        <w:jc w:val="left"/>
        <w:rPr>
          <w:rFonts w:ascii="Gill Sans MT" w:eastAsia="Calibri" w:hAnsi="Gill Sans MT" w:cs="Helvetica"/>
          <w:bCs/>
          <w:color w:val="000000"/>
          <w:szCs w:val="22"/>
          <w:lang w:eastAsia="en-GB"/>
        </w:rPr>
      </w:pPr>
    </w:p>
    <w:p w14:paraId="6B188203" w14:textId="77777777" w:rsidR="00091B99" w:rsidRPr="00091B99" w:rsidRDefault="00091B99" w:rsidP="00091B99">
      <w:pPr>
        <w:spacing w:after="240" w:line="276" w:lineRule="auto"/>
        <w:jc w:val="left"/>
        <w:rPr>
          <w:rFonts w:ascii="Gill Sans MT" w:eastAsia="Calibri" w:hAnsi="Gill Sans MT" w:cs="Helvetica"/>
          <w:bCs/>
          <w:color w:val="000000"/>
          <w:szCs w:val="22"/>
          <w:lang w:eastAsia="en-GB"/>
        </w:rPr>
      </w:pPr>
    </w:p>
    <w:p w14:paraId="26409D56" w14:textId="77777777" w:rsidR="00091B99" w:rsidRPr="00091B99" w:rsidRDefault="00091B99" w:rsidP="00091B99">
      <w:pPr>
        <w:numPr>
          <w:ilvl w:val="0"/>
          <w:numId w:val="25"/>
        </w:numPr>
        <w:spacing w:after="240" w:line="276" w:lineRule="auto"/>
        <w:jc w:val="left"/>
        <w:rPr>
          <w:rFonts w:ascii="Gill Sans MT" w:eastAsia="Calibri" w:hAnsi="Gill Sans MT" w:cs="Helvetica"/>
          <w:b/>
          <w:color w:val="000000"/>
          <w:szCs w:val="22"/>
          <w:lang w:eastAsia="en-GB"/>
        </w:rPr>
      </w:pPr>
      <w:r w:rsidRPr="00091B99">
        <w:rPr>
          <w:rFonts w:ascii="Gill Sans MT" w:eastAsia="Calibri" w:hAnsi="Gill Sans MT" w:cs="Helvetica"/>
          <w:b/>
          <w:color w:val="000000"/>
          <w:szCs w:val="22"/>
          <w:lang w:eastAsia="en-GB"/>
        </w:rPr>
        <w:lastRenderedPageBreak/>
        <w:t>Identifying a Data Breach</w:t>
      </w:r>
    </w:p>
    <w:p w14:paraId="17E0A39E"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A data breach is a </w:t>
      </w:r>
      <w:r w:rsidRPr="00091B99">
        <w:rPr>
          <w:rFonts w:ascii="Gill Sans MT" w:eastAsia="Calibri" w:hAnsi="Gill Sans MT" w:cs="Helvetica"/>
          <w:b/>
          <w:color w:val="000000"/>
          <w:szCs w:val="22"/>
          <w:lang w:eastAsia="en-GB"/>
        </w:rPr>
        <w:t xml:space="preserve">breach of security </w:t>
      </w:r>
      <w:r w:rsidRPr="00091B99">
        <w:rPr>
          <w:rFonts w:ascii="Gill Sans MT" w:eastAsia="Calibri" w:hAnsi="Gill Sans MT" w:cs="Helvetica"/>
          <w:color w:val="000000"/>
          <w:szCs w:val="22"/>
          <w:lang w:eastAsia="en-GB"/>
        </w:rPr>
        <w:t xml:space="preserve">leading to the accidental or unlawful destruction, loss, alteration, unauthorised disclosure of, or access to,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w:t>
      </w:r>
    </w:p>
    <w:p w14:paraId="1FF1A0CB"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This could be the result of a breach of cyber security, such as a hack or virus, or it could be the result of a breach of physical security such as loss or theft of a mobile device or paper records. A data breach includes loss of data and so does not have to be the result of a conscious effort of a third party to access the data. Some examples of potential data breaches are listed below:</w:t>
      </w:r>
    </w:p>
    <w:p w14:paraId="13B24EA9"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Leaving a mobile device on a train;</w:t>
      </w:r>
    </w:p>
    <w:p w14:paraId="3A8064BD"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Theft of a bag containing paper documents;</w:t>
      </w:r>
    </w:p>
    <w:p w14:paraId="6AA57B1A"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Destruction of the only copy of a document; and</w:t>
      </w:r>
    </w:p>
    <w:p w14:paraId="6970897B"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Sending an email or attachment to the wrong recipient; and</w:t>
      </w:r>
    </w:p>
    <w:p w14:paraId="1D572940"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Using an unauthorised email address to access personal data; and</w:t>
      </w:r>
    </w:p>
    <w:p w14:paraId="33D62F81"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Leaving paper documents containing personal data in a place accessible to other people.</w:t>
      </w:r>
    </w:p>
    <w:p w14:paraId="3AE924A1" w14:textId="77777777" w:rsidR="00091B99" w:rsidRPr="00091B99" w:rsidRDefault="00091B99" w:rsidP="00091B99">
      <w:pPr>
        <w:numPr>
          <w:ilvl w:val="0"/>
          <w:numId w:val="25"/>
        </w:numPr>
        <w:spacing w:after="240" w:line="276" w:lineRule="auto"/>
        <w:jc w:val="left"/>
        <w:rPr>
          <w:rFonts w:ascii="Gill Sans MT" w:eastAsia="Calibri" w:hAnsi="Gill Sans MT" w:cs="Helvetica"/>
          <w:b/>
          <w:color w:val="000000"/>
          <w:szCs w:val="22"/>
          <w:lang w:eastAsia="en-GB"/>
        </w:rPr>
      </w:pPr>
      <w:r w:rsidRPr="00091B99">
        <w:rPr>
          <w:rFonts w:ascii="Gill Sans MT" w:eastAsia="Calibri" w:hAnsi="Gill Sans MT" w:cs="Helvetica"/>
          <w:b/>
          <w:color w:val="000000"/>
          <w:szCs w:val="22"/>
          <w:lang w:eastAsia="en-GB"/>
        </w:rPr>
        <w:t>Internal Communication</w:t>
      </w:r>
    </w:p>
    <w:p w14:paraId="1D2F1A3E" w14:textId="77777777" w:rsidR="00091B99" w:rsidRPr="00091B99" w:rsidRDefault="00091B99" w:rsidP="00091B99">
      <w:pPr>
        <w:spacing w:after="240" w:line="276" w:lineRule="auto"/>
        <w:jc w:val="left"/>
        <w:rPr>
          <w:rFonts w:ascii="Gill Sans MT" w:eastAsia="Calibri" w:hAnsi="Gill Sans MT" w:cs="Helvetica"/>
          <w:b/>
          <w:color w:val="000000"/>
          <w:szCs w:val="22"/>
          <w:lang w:eastAsia="en-GB"/>
        </w:rPr>
      </w:pPr>
      <w:r w:rsidRPr="00091B99">
        <w:rPr>
          <w:rFonts w:ascii="Gill Sans MT" w:eastAsia="Calibri" w:hAnsi="Gill Sans MT" w:cs="Helvetica"/>
          <w:b/>
          <w:color w:val="000000"/>
          <w:szCs w:val="22"/>
          <w:lang w:eastAsia="en-GB"/>
        </w:rPr>
        <w:t>Reporting a data breach upon discovery</w:t>
      </w:r>
    </w:p>
    <w:p w14:paraId="330E89A0"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If any member of our </w:t>
      </w:r>
      <w:r w:rsidRPr="00091B99">
        <w:rPr>
          <w:rFonts w:ascii="Gill Sans MT" w:eastAsia="Calibri" w:hAnsi="Gill Sans MT" w:cs="Helvetica"/>
          <w:b/>
          <w:color w:val="000000"/>
          <w:szCs w:val="22"/>
          <w:lang w:eastAsia="en-GB"/>
        </w:rPr>
        <w:t>workforce</w:t>
      </w:r>
      <w:r w:rsidRPr="00091B99">
        <w:rPr>
          <w:rFonts w:ascii="Gill Sans MT" w:eastAsia="Calibri" w:hAnsi="Gill Sans MT" w:cs="Helvetica"/>
          <w:color w:val="000000"/>
          <w:szCs w:val="22"/>
          <w:lang w:eastAsia="en-GB"/>
        </w:rPr>
        <w:t xml:space="preserve"> suspects, or becomes aware, that a data breach may have occurred (either by them, another member of our </w:t>
      </w:r>
      <w:r w:rsidRPr="00091B99">
        <w:rPr>
          <w:rFonts w:ascii="Gill Sans MT" w:eastAsia="Calibri" w:hAnsi="Gill Sans MT" w:cs="Helvetica"/>
          <w:b/>
          <w:color w:val="000000"/>
          <w:szCs w:val="22"/>
          <w:lang w:eastAsia="en-GB"/>
        </w:rPr>
        <w:t>workforce</w:t>
      </w:r>
      <w:r w:rsidRPr="00091B99">
        <w:rPr>
          <w:rFonts w:ascii="Gill Sans MT" w:eastAsia="Calibri" w:hAnsi="Gill Sans MT" w:cs="Helvetica"/>
          <w:color w:val="000000"/>
          <w:szCs w:val="22"/>
          <w:lang w:eastAsia="en-GB"/>
        </w:rPr>
        <w:t xml:space="preserve">, a </w:t>
      </w:r>
      <w:r w:rsidRPr="00091B99">
        <w:rPr>
          <w:rFonts w:ascii="Gill Sans MT" w:eastAsia="Calibri" w:hAnsi="Gill Sans MT" w:cs="Helvetica"/>
          <w:b/>
          <w:color w:val="000000"/>
          <w:szCs w:val="22"/>
          <w:lang w:eastAsia="en-GB"/>
        </w:rPr>
        <w:t>data processor</w:t>
      </w:r>
      <w:r w:rsidRPr="00091B99">
        <w:rPr>
          <w:rFonts w:ascii="Gill Sans MT" w:eastAsia="Calibri" w:hAnsi="Gill Sans MT" w:cs="Helvetica"/>
          <w:color w:val="000000"/>
          <w:szCs w:val="22"/>
          <w:lang w:eastAsia="en-GB"/>
        </w:rPr>
        <w:t>, or any other individual) then they must contact the Data Protection Officer (“the DPO”), Academy/School GDPR Lead &amp; Headteacher immediately at:</w:t>
      </w:r>
    </w:p>
    <w:p w14:paraId="4FC29571" w14:textId="77777777" w:rsidR="00091B99" w:rsidRPr="006F19BC" w:rsidRDefault="00091B99" w:rsidP="00091B99">
      <w:pPr>
        <w:spacing w:after="240" w:line="276" w:lineRule="auto"/>
        <w:ind w:left="1440"/>
        <w:jc w:val="left"/>
        <w:rPr>
          <w:rFonts w:ascii="Gill Sans MT" w:eastAsia="Calibri" w:hAnsi="Gill Sans MT" w:cs="Helvetica"/>
          <w:color w:val="000000"/>
          <w:szCs w:val="22"/>
          <w:lang w:val="sv-SE" w:eastAsia="en-GB"/>
        </w:rPr>
      </w:pPr>
      <w:r w:rsidRPr="006F19BC">
        <w:rPr>
          <w:rFonts w:ascii="Gill Sans MT" w:eastAsia="Calibri" w:hAnsi="Gill Sans MT" w:cs="Helvetica"/>
          <w:color w:val="000000"/>
          <w:szCs w:val="22"/>
          <w:lang w:val="sv-SE" w:eastAsia="en-GB"/>
        </w:rPr>
        <w:t xml:space="preserve">DPO Karen Rich  </w:t>
      </w:r>
      <w:hyperlink r:id="rId8" w:history="1">
        <w:r w:rsidRPr="006F19BC">
          <w:rPr>
            <w:rStyle w:val="Hyperlink"/>
            <w:rFonts w:ascii="Gill Sans MT" w:eastAsia="Calibri" w:hAnsi="Gill Sans MT" w:cs="Helvetica"/>
            <w:szCs w:val="22"/>
            <w:lang w:val="sv-SE" w:eastAsia="en-GB"/>
          </w:rPr>
          <w:t>DPO@ololcatholicmat.co.uk</w:t>
        </w:r>
      </w:hyperlink>
    </w:p>
    <w:p w14:paraId="76EBF37A" w14:textId="4D4F82FA" w:rsidR="00091B99" w:rsidRPr="006F19BC" w:rsidRDefault="006F19BC" w:rsidP="00091B99">
      <w:pPr>
        <w:spacing w:after="240" w:line="276" w:lineRule="auto"/>
        <w:ind w:left="1440"/>
        <w:jc w:val="left"/>
        <w:rPr>
          <w:rFonts w:ascii="Gill Sans MT" w:eastAsia="Calibri" w:hAnsi="Gill Sans MT" w:cs="Helvetica"/>
          <w:color w:val="FF0000"/>
          <w:szCs w:val="22"/>
          <w:lang w:val="sv-SE" w:eastAsia="en-GB"/>
        </w:rPr>
      </w:pPr>
      <w:r w:rsidRPr="006F19BC">
        <w:rPr>
          <w:rFonts w:ascii="Gill Sans MT" w:eastAsia="Calibri" w:hAnsi="Gill Sans MT" w:cs="Helvetica"/>
          <w:szCs w:val="22"/>
          <w:lang w:val="sv-SE" w:eastAsia="en-GB"/>
        </w:rPr>
        <w:t xml:space="preserve">Liz Morgan  </w:t>
      </w:r>
      <w:hyperlink r:id="rId9" w:history="1">
        <w:r w:rsidRPr="006F19BC">
          <w:rPr>
            <w:rStyle w:val="Hyperlink"/>
            <w:rFonts w:ascii="Gill Sans MT" w:eastAsia="Calibri" w:hAnsi="Gill Sans MT" w:cs="Helvetica"/>
            <w:szCs w:val="22"/>
            <w:lang w:val="sv-SE" w:eastAsia="en-GB"/>
          </w:rPr>
          <w:t>admin@ourladyops.nottingham.sch.uk</w:t>
        </w:r>
      </w:hyperlink>
    </w:p>
    <w:p w14:paraId="52C024AE" w14:textId="187B6352" w:rsidR="006F19BC" w:rsidRDefault="006F19BC" w:rsidP="00091B99">
      <w:pPr>
        <w:spacing w:after="240" w:line="276" w:lineRule="auto"/>
        <w:ind w:left="1440"/>
        <w:jc w:val="left"/>
        <w:rPr>
          <w:rFonts w:ascii="Gill Sans MT" w:eastAsia="Calibri" w:hAnsi="Gill Sans MT" w:cs="Helvetica"/>
          <w:color w:val="FF0000"/>
          <w:szCs w:val="22"/>
          <w:lang w:eastAsia="en-GB"/>
        </w:rPr>
      </w:pPr>
      <w:r w:rsidRPr="006F19BC">
        <w:rPr>
          <w:rFonts w:ascii="Gill Sans MT" w:eastAsia="Calibri" w:hAnsi="Gill Sans MT" w:cs="Helvetica"/>
          <w:szCs w:val="22"/>
          <w:lang w:eastAsia="en-GB"/>
        </w:rPr>
        <w:t xml:space="preserve">Celine Toner  </w:t>
      </w:r>
      <w:hyperlink r:id="rId10" w:history="1">
        <w:r w:rsidRPr="00BD5B27">
          <w:rPr>
            <w:rStyle w:val="Hyperlink"/>
            <w:rFonts w:ascii="Gill Sans MT" w:eastAsia="Calibri" w:hAnsi="Gill Sans MT" w:cs="Helvetica"/>
            <w:szCs w:val="22"/>
            <w:lang w:eastAsia="en-GB"/>
          </w:rPr>
          <w:t>headteacher@ourladyops.nottingham.sch.uk</w:t>
        </w:r>
      </w:hyperlink>
    </w:p>
    <w:p w14:paraId="790D770B" w14:textId="5D54E2A5" w:rsidR="00091B99" w:rsidRPr="00091B99" w:rsidRDefault="006F19BC" w:rsidP="00091B99">
      <w:pPr>
        <w:numPr>
          <w:ilvl w:val="1"/>
          <w:numId w:val="25"/>
        </w:numPr>
        <w:spacing w:after="240" w:line="276" w:lineRule="auto"/>
        <w:jc w:val="left"/>
        <w:rPr>
          <w:rFonts w:ascii="Gill Sans MT" w:eastAsia="Calibri" w:hAnsi="Gill Sans MT" w:cs="Helvetica"/>
          <w:color w:val="000000"/>
          <w:szCs w:val="22"/>
          <w:lang w:eastAsia="en-GB"/>
        </w:rPr>
      </w:pPr>
      <w:r>
        <w:rPr>
          <w:rFonts w:ascii="Gill Sans MT" w:eastAsia="Calibri" w:hAnsi="Gill Sans MT" w:cs="Helvetica"/>
          <w:color w:val="000000"/>
          <w:szCs w:val="22"/>
          <w:lang w:eastAsia="en-GB"/>
        </w:rPr>
        <w:t>T</w:t>
      </w:r>
      <w:bookmarkStart w:id="2" w:name="_GoBack"/>
      <w:bookmarkEnd w:id="2"/>
      <w:r w:rsidR="00091B99" w:rsidRPr="00091B99">
        <w:rPr>
          <w:rFonts w:ascii="Gill Sans MT" w:eastAsia="Calibri" w:hAnsi="Gill Sans MT" w:cs="Helvetica"/>
          <w:color w:val="000000"/>
          <w:szCs w:val="22"/>
          <w:lang w:eastAsia="en-GB"/>
        </w:rPr>
        <w:t xml:space="preserve">he data breach may need to be reported to the ICO, and notified to </w:t>
      </w:r>
      <w:r w:rsidR="00091B99" w:rsidRPr="00091B99">
        <w:rPr>
          <w:rFonts w:ascii="Gill Sans MT" w:eastAsia="Calibri" w:hAnsi="Gill Sans MT" w:cs="Helvetica"/>
          <w:b/>
          <w:color w:val="000000"/>
          <w:szCs w:val="22"/>
          <w:lang w:eastAsia="en-GB"/>
        </w:rPr>
        <w:t>data subjects</w:t>
      </w:r>
      <w:r w:rsidR="00091B99" w:rsidRPr="00091B99">
        <w:rPr>
          <w:rFonts w:ascii="Gill Sans MT" w:eastAsia="Calibri" w:hAnsi="Gill Sans MT" w:cs="Helvetica"/>
          <w:color w:val="000000"/>
          <w:szCs w:val="22"/>
          <w:lang w:eastAsia="en-GB"/>
        </w:rPr>
        <w:t xml:space="preserve">. This will depend on the risk to </w:t>
      </w:r>
      <w:r w:rsidR="00091B99" w:rsidRPr="00091B99">
        <w:rPr>
          <w:rFonts w:ascii="Gill Sans MT" w:eastAsia="Calibri" w:hAnsi="Gill Sans MT" w:cs="Helvetica"/>
          <w:b/>
          <w:color w:val="000000"/>
          <w:szCs w:val="22"/>
          <w:lang w:eastAsia="en-GB"/>
        </w:rPr>
        <w:t>data subjects</w:t>
      </w:r>
      <w:r w:rsidR="00091B99" w:rsidRPr="00091B99">
        <w:rPr>
          <w:rFonts w:ascii="Gill Sans MT" w:eastAsia="Calibri" w:hAnsi="Gill Sans MT" w:cs="Helvetica"/>
          <w:color w:val="000000"/>
          <w:szCs w:val="22"/>
          <w:lang w:eastAsia="en-GB"/>
        </w:rPr>
        <w:t>.  The DPO must always be consulted in making a decision as to whether to report a data breach to the ICO.  Initial investigations will inform as to whether the data breach should be reported.</w:t>
      </w:r>
    </w:p>
    <w:p w14:paraId="149CC6C0"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u w:val="single"/>
          <w:lang w:eastAsia="en-GB"/>
        </w:rPr>
        <w:t>If it is considered to be necessary to report a data breach to the ICO then the [Trust/Academy/School] must do so within 72 hours of discovery of the breach</w:t>
      </w:r>
      <w:r w:rsidRPr="00091B99">
        <w:rPr>
          <w:rFonts w:ascii="Gill Sans MT" w:eastAsia="Calibri" w:hAnsi="Gill Sans MT" w:cs="Helvetica"/>
          <w:color w:val="000000"/>
          <w:szCs w:val="22"/>
          <w:lang w:eastAsia="en-GB"/>
        </w:rPr>
        <w:t xml:space="preserve">. </w:t>
      </w:r>
    </w:p>
    <w:p w14:paraId="5D818100"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[Trust/Academy/School] may also be contractually required to notify other organisations of the breach within a period following discovery. </w:t>
      </w:r>
    </w:p>
    <w:p w14:paraId="4C3EC141"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lastRenderedPageBreak/>
        <w:t xml:space="preserve">It is therefore critically important that whenever a member of our </w:t>
      </w:r>
      <w:r w:rsidRPr="00091B99">
        <w:rPr>
          <w:rFonts w:ascii="Gill Sans MT" w:eastAsia="Calibri" w:hAnsi="Gill Sans MT" w:cs="Helvetica"/>
          <w:b/>
          <w:color w:val="000000"/>
          <w:szCs w:val="22"/>
          <w:lang w:eastAsia="en-GB"/>
        </w:rPr>
        <w:t>workforce</w:t>
      </w:r>
      <w:r w:rsidRPr="00091B99">
        <w:rPr>
          <w:rFonts w:ascii="Gill Sans MT" w:eastAsia="Calibri" w:hAnsi="Gill Sans MT" w:cs="Helvetica"/>
          <w:color w:val="000000"/>
          <w:szCs w:val="22"/>
          <w:lang w:eastAsia="en-GB"/>
        </w:rPr>
        <w:t xml:space="preserve"> suspects that a data breach has occurred, this is reported internally to the </w:t>
      </w:r>
      <w:r w:rsidRPr="00B77188">
        <w:rPr>
          <w:rFonts w:ascii="Gill Sans MT" w:eastAsia="Calibri" w:hAnsi="Gill Sans MT" w:cs="Helvetica"/>
          <w:color w:val="000000"/>
          <w:szCs w:val="22"/>
          <w:lang w:eastAsia="en-GB"/>
        </w:rPr>
        <w:t xml:space="preserve">DPO, Academy/School GDPR Lead &amp; Headteacher immediately. </w:t>
      </w:r>
    </w:p>
    <w:p w14:paraId="1E88B5CE"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Members of our </w:t>
      </w:r>
      <w:r w:rsidRPr="00091B99">
        <w:rPr>
          <w:rFonts w:ascii="Gill Sans MT" w:eastAsia="Calibri" w:hAnsi="Gill Sans MT" w:cs="Helvetica"/>
          <w:b/>
          <w:color w:val="000000"/>
          <w:szCs w:val="22"/>
          <w:lang w:eastAsia="en-GB"/>
        </w:rPr>
        <w:t>workforce</w:t>
      </w:r>
      <w:r w:rsidRPr="00091B99">
        <w:rPr>
          <w:rFonts w:ascii="Gill Sans MT" w:eastAsia="Calibri" w:hAnsi="Gill Sans MT" w:cs="Helvetica"/>
          <w:color w:val="000000"/>
          <w:szCs w:val="22"/>
          <w:lang w:eastAsia="en-GB"/>
        </w:rPr>
        <w:t xml:space="preserve"> who fail to report a suspected data breach could face disciplinary or other action. </w:t>
      </w:r>
    </w:p>
    <w:p w14:paraId="7DB3557B" w14:textId="77777777" w:rsidR="00091B99" w:rsidRPr="00091B99" w:rsidRDefault="00091B99" w:rsidP="00091B99">
      <w:pPr>
        <w:spacing w:after="240" w:line="276" w:lineRule="auto"/>
        <w:jc w:val="left"/>
        <w:rPr>
          <w:rFonts w:ascii="Gill Sans MT" w:eastAsia="Calibri" w:hAnsi="Gill Sans MT" w:cs="Helvetica"/>
          <w:b/>
          <w:color w:val="000000"/>
          <w:szCs w:val="22"/>
          <w:lang w:eastAsia="en-GB"/>
        </w:rPr>
      </w:pPr>
      <w:r w:rsidRPr="00091B99">
        <w:rPr>
          <w:rFonts w:ascii="Gill Sans MT" w:eastAsia="Calibri" w:hAnsi="Gill Sans MT" w:cs="Helvetica"/>
          <w:b/>
          <w:color w:val="000000"/>
          <w:szCs w:val="22"/>
          <w:lang w:eastAsia="en-GB"/>
        </w:rPr>
        <w:t>Investigating a suspected data breach</w:t>
      </w:r>
    </w:p>
    <w:p w14:paraId="63E351FB"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In relation to any suspected data breach the following steps must be taken as soon as possible.  These do not have to be carried out as individual tasks, and the most appropriate way of dealing with any breach will depend on the nature of the breach and the information available at any time.</w:t>
      </w:r>
    </w:p>
    <w:p w14:paraId="22CD0598" w14:textId="77777777" w:rsidR="00091B99" w:rsidRPr="00091B99" w:rsidRDefault="00091B99" w:rsidP="00091B99">
      <w:p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b/>
          <w:i/>
          <w:color w:val="000000"/>
          <w:szCs w:val="22"/>
          <w:lang w:eastAsia="en-GB"/>
        </w:rPr>
        <w:t>Breach minimisation</w:t>
      </w:r>
      <w:r w:rsidRPr="00091B99">
        <w:rPr>
          <w:rFonts w:ascii="Gill Sans MT" w:eastAsia="Calibri" w:hAnsi="Gill Sans MT" w:cs="Helvetica"/>
          <w:i/>
          <w:color w:val="000000"/>
          <w:szCs w:val="22"/>
          <w:lang w:eastAsia="en-GB"/>
        </w:rPr>
        <w:t xml:space="preserve">: </w:t>
      </w:r>
    </w:p>
    <w:p w14:paraId="2E5C51EA"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first step must always be to identify how the data breach occurred, the extent of the data breach, and how this can be minimised.  The focus will be on containing any data breach, and recovering any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Relevant departments must be involved, such as IT, to take technical and practical steps where appropriate to minimise the breach. Appropriate measures may </w:t>
      </w:r>
      <w:r w:rsidRPr="00B77188">
        <w:rPr>
          <w:rFonts w:ascii="Gill Sans MT" w:eastAsia="Calibri" w:hAnsi="Gill Sans MT" w:cs="Helvetica"/>
          <w:color w:val="000000"/>
          <w:szCs w:val="22"/>
          <w:lang w:eastAsia="en-GB"/>
        </w:rPr>
        <w:t>include:</w:t>
      </w:r>
    </w:p>
    <w:p w14:paraId="26BF529B" w14:textId="77777777" w:rsidR="00091B99" w:rsidRPr="00B77188"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remote deactivation of mobile devices (if possible);</w:t>
      </w:r>
    </w:p>
    <w:p w14:paraId="14D0BA8F" w14:textId="77777777" w:rsidR="00091B99" w:rsidRPr="00B77188"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 xml:space="preserve">shutting down IT systems (if possible); </w:t>
      </w:r>
    </w:p>
    <w:p w14:paraId="2691C6E8"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contacting individuals to whom the information has been disclosed and asking them to delete the information; and</w:t>
      </w:r>
    </w:p>
    <w:p w14:paraId="41888CA5"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recovering lost data.</w:t>
      </w:r>
    </w:p>
    <w:p w14:paraId="2E887208" w14:textId="77777777" w:rsidR="00091B99" w:rsidRPr="00091B99" w:rsidRDefault="00091B99" w:rsidP="00091B99">
      <w:pPr>
        <w:spacing w:after="240" w:line="276" w:lineRule="auto"/>
        <w:jc w:val="left"/>
        <w:rPr>
          <w:rFonts w:ascii="Gill Sans MT" w:eastAsia="Calibri" w:hAnsi="Gill Sans MT" w:cs="Helvetica"/>
          <w:i/>
          <w:color w:val="000000"/>
          <w:szCs w:val="22"/>
          <w:lang w:eastAsia="en-GB"/>
        </w:rPr>
      </w:pPr>
      <w:r w:rsidRPr="00091B99">
        <w:rPr>
          <w:rFonts w:ascii="Gill Sans MT" w:eastAsia="Calibri" w:hAnsi="Gill Sans MT" w:cs="Helvetica"/>
          <w:b/>
          <w:i/>
          <w:color w:val="000000"/>
          <w:szCs w:val="22"/>
          <w:lang w:eastAsia="en-GB"/>
        </w:rPr>
        <w:t>Breach investigation</w:t>
      </w:r>
      <w:r w:rsidRPr="00091B99">
        <w:rPr>
          <w:rFonts w:ascii="Gill Sans MT" w:eastAsia="Calibri" w:hAnsi="Gill Sans MT" w:cs="Helvetica"/>
          <w:i/>
          <w:color w:val="000000"/>
          <w:szCs w:val="22"/>
          <w:lang w:eastAsia="en-GB"/>
        </w:rPr>
        <w:t xml:space="preserve">: </w:t>
      </w:r>
    </w:p>
    <w:p w14:paraId="438B5973"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When the [Trust/Academy/School] has taken appropriate steps to minimise the extent of the data breach it must commence an investigation as soon as possible to understand how and why the data breach occurred.  This is critical to ensuring that a similar data breach does not occur again and to enable steps to be taken to prevent this from occurring.</w:t>
      </w:r>
    </w:p>
    <w:p w14:paraId="53F361A0"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Technical steps are likely to include investigating, using IT forensics where appropriate, to examine processes, networks and systems to discover:</w:t>
      </w:r>
    </w:p>
    <w:p w14:paraId="3AF51097"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what data/systems were accessed;</w:t>
      </w:r>
    </w:p>
    <w:p w14:paraId="668A460C"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how the access occurred;</w:t>
      </w:r>
    </w:p>
    <w:p w14:paraId="61AE285A"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how to fix vulnerabilities in the compromised processes or systems;</w:t>
      </w:r>
    </w:p>
    <w:p w14:paraId="714EF768" w14:textId="77777777" w:rsidR="00091B99" w:rsidRPr="00091B99" w:rsidRDefault="00091B99" w:rsidP="00091B99">
      <w:pPr>
        <w:spacing w:after="240" w:line="276" w:lineRule="auto"/>
        <w:jc w:val="left"/>
        <w:rPr>
          <w:rFonts w:ascii="Gill Sans MT" w:eastAsia="Calibri" w:hAnsi="Gill Sans MT" w:cs="Helvetica"/>
          <w:color w:val="000000"/>
          <w:szCs w:val="22"/>
          <w:lang w:eastAsia="en-GB"/>
        </w:rPr>
      </w:pPr>
    </w:p>
    <w:p w14:paraId="7D765480"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lastRenderedPageBreak/>
        <w:t>how to address failings in controls or processes.</w:t>
      </w:r>
    </w:p>
    <w:p w14:paraId="3F94BF4A"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Other steps are likely to include discussing the matter with individuals involved to appreciate exactly what occurred and why, and reviewing policies and procedures.</w:t>
      </w:r>
    </w:p>
    <w:p w14:paraId="487B5F69" w14:textId="77777777" w:rsidR="00091B99" w:rsidRPr="00091B99" w:rsidRDefault="00091B99" w:rsidP="00091B99">
      <w:pPr>
        <w:spacing w:after="240" w:line="276" w:lineRule="auto"/>
        <w:jc w:val="left"/>
        <w:rPr>
          <w:rFonts w:ascii="Gill Sans MT" w:eastAsia="Calibri" w:hAnsi="Gill Sans MT" w:cs="Helvetica"/>
          <w:i/>
          <w:color w:val="000000"/>
          <w:szCs w:val="22"/>
          <w:lang w:eastAsia="en-GB"/>
        </w:rPr>
      </w:pPr>
      <w:r w:rsidRPr="00091B99">
        <w:rPr>
          <w:rFonts w:ascii="Gill Sans MT" w:eastAsia="Calibri" w:hAnsi="Gill Sans MT" w:cs="Helvetica"/>
          <w:b/>
          <w:i/>
          <w:color w:val="000000"/>
          <w:szCs w:val="22"/>
          <w:lang w:eastAsia="en-GB"/>
        </w:rPr>
        <w:t>Breach analysis</w:t>
      </w:r>
      <w:r w:rsidRPr="00091B99">
        <w:rPr>
          <w:rFonts w:ascii="Gill Sans MT" w:eastAsia="Calibri" w:hAnsi="Gill Sans MT" w:cs="Helvetica"/>
          <w:i/>
          <w:color w:val="000000"/>
          <w:szCs w:val="22"/>
          <w:lang w:eastAsia="en-GB"/>
        </w:rPr>
        <w:t xml:space="preserve">: </w:t>
      </w:r>
    </w:p>
    <w:p w14:paraId="40081DB4"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In order to determine the seriousness of a data breach and its potential impact on </w:t>
      </w:r>
      <w:r w:rsidRPr="00091B99">
        <w:rPr>
          <w:rFonts w:ascii="Gill Sans MT" w:eastAsia="Calibri" w:hAnsi="Gill Sans MT" w:cs="Helvetica"/>
          <w:b/>
          <w:color w:val="000000"/>
          <w:szCs w:val="22"/>
          <w:lang w:eastAsia="en-GB"/>
        </w:rPr>
        <w:t>data subjects</w:t>
      </w:r>
      <w:r w:rsidRPr="00091B99">
        <w:rPr>
          <w:rFonts w:ascii="Gill Sans MT" w:eastAsia="Calibri" w:hAnsi="Gill Sans MT" w:cs="Helvetica"/>
          <w:color w:val="000000"/>
          <w:szCs w:val="22"/>
          <w:lang w:eastAsia="en-GB"/>
        </w:rPr>
        <w:t xml:space="preserve">, and so as to inform the [Trust/Academy/School] as to whether the data breach should be reported to the ICO and notified to </w:t>
      </w:r>
      <w:r w:rsidRPr="00091B99">
        <w:rPr>
          <w:rFonts w:ascii="Gill Sans MT" w:eastAsia="Calibri" w:hAnsi="Gill Sans MT" w:cs="Helvetica"/>
          <w:b/>
          <w:color w:val="000000"/>
          <w:szCs w:val="22"/>
          <w:lang w:eastAsia="en-GB"/>
        </w:rPr>
        <w:t>data subjects</w:t>
      </w:r>
      <w:r w:rsidRPr="00091B99">
        <w:rPr>
          <w:rFonts w:ascii="Gill Sans MT" w:eastAsia="Calibri" w:hAnsi="Gill Sans MT" w:cs="Helvetica"/>
          <w:color w:val="000000"/>
          <w:szCs w:val="22"/>
          <w:lang w:eastAsia="en-GB"/>
        </w:rPr>
        <w:t>, it is necessary to analyse the nature of the data breach.</w:t>
      </w:r>
    </w:p>
    <w:p w14:paraId="12686513"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Such an analysis must include:</w:t>
      </w:r>
    </w:p>
    <w:p w14:paraId="49FA45D8"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type and volume of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which was involved in the data breach;</w:t>
      </w:r>
    </w:p>
    <w:p w14:paraId="2156554C"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whether any </w:t>
      </w:r>
      <w:r w:rsidRPr="00091B99">
        <w:rPr>
          <w:rFonts w:ascii="Gill Sans MT" w:eastAsia="Calibri" w:hAnsi="Gill Sans MT" w:cs="Helvetica"/>
          <w:b/>
          <w:color w:val="000000"/>
          <w:szCs w:val="22"/>
          <w:lang w:eastAsia="en-GB"/>
        </w:rPr>
        <w:t xml:space="preserve">special category personal data </w:t>
      </w:r>
      <w:r w:rsidRPr="00091B99">
        <w:rPr>
          <w:rFonts w:ascii="Gill Sans MT" w:eastAsia="Calibri" w:hAnsi="Gill Sans MT" w:cs="Helvetica"/>
          <w:color w:val="000000"/>
          <w:szCs w:val="22"/>
          <w:lang w:eastAsia="en-GB"/>
        </w:rPr>
        <w:t>was involved;</w:t>
      </w:r>
    </w:p>
    <w:p w14:paraId="081318AF"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likelihood of the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being accessed by unauthorised third parties;</w:t>
      </w:r>
    </w:p>
    <w:p w14:paraId="5FA69D68"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security in place in relation to the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including whether it was encrypted;</w:t>
      </w:r>
    </w:p>
    <w:p w14:paraId="15F18297"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risks of damage or distress to the </w:t>
      </w:r>
      <w:r w:rsidRPr="00091B99">
        <w:rPr>
          <w:rFonts w:ascii="Gill Sans MT" w:eastAsia="Calibri" w:hAnsi="Gill Sans MT" w:cs="Helvetica"/>
          <w:b/>
          <w:color w:val="000000"/>
          <w:szCs w:val="22"/>
          <w:lang w:eastAsia="en-GB"/>
        </w:rPr>
        <w:t>data subject</w:t>
      </w:r>
      <w:r w:rsidRPr="00091B99">
        <w:rPr>
          <w:rFonts w:ascii="Gill Sans MT" w:eastAsia="Calibri" w:hAnsi="Gill Sans MT" w:cs="Helvetica"/>
          <w:color w:val="000000"/>
          <w:szCs w:val="22"/>
          <w:lang w:eastAsia="en-GB"/>
        </w:rPr>
        <w:t>.</w:t>
      </w:r>
    </w:p>
    <w:p w14:paraId="6D2B8C3B"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u w:val="single"/>
          <w:lang w:eastAsia="en-GB"/>
        </w:rPr>
        <w:t>The breach notification form annexed to this policy must be completed in every case of a suspected breach, and retained securely, whether or not a decision is ultimately made to report the data breach.</w:t>
      </w:r>
      <w:r w:rsidRPr="00091B99">
        <w:rPr>
          <w:rFonts w:ascii="Gill Sans MT" w:eastAsia="Calibri" w:hAnsi="Gill Sans MT" w:cs="Helvetica"/>
          <w:color w:val="000000"/>
          <w:szCs w:val="22"/>
          <w:lang w:eastAsia="en-GB"/>
        </w:rPr>
        <w:t xml:space="preserve">  This will act as evidence as to the considerations of the [Trust/Academy/School] in deciding whether or not to report </w:t>
      </w:r>
      <w:r w:rsidRPr="00B77188">
        <w:rPr>
          <w:rFonts w:ascii="Gill Sans MT" w:eastAsia="Calibri" w:hAnsi="Gill Sans MT" w:cs="Helvetica"/>
          <w:color w:val="000000"/>
          <w:szCs w:val="22"/>
          <w:lang w:eastAsia="en-GB"/>
        </w:rPr>
        <w:t>the breach.</w:t>
      </w:r>
    </w:p>
    <w:p w14:paraId="3AAFA82C" w14:textId="77777777" w:rsidR="00091B99" w:rsidRPr="00B77188" w:rsidRDefault="00091B99" w:rsidP="00091B99">
      <w:pPr>
        <w:numPr>
          <w:ilvl w:val="0"/>
          <w:numId w:val="25"/>
        </w:numPr>
        <w:spacing w:after="240" w:line="276" w:lineRule="auto"/>
        <w:jc w:val="left"/>
        <w:rPr>
          <w:rFonts w:ascii="Gill Sans MT" w:eastAsia="Calibri" w:hAnsi="Gill Sans MT" w:cs="Helvetica"/>
          <w:b/>
          <w:color w:val="000000"/>
          <w:szCs w:val="22"/>
          <w:lang w:eastAsia="en-GB"/>
        </w:rPr>
      </w:pPr>
      <w:r w:rsidRPr="00B77188">
        <w:rPr>
          <w:rFonts w:ascii="Gill Sans MT" w:eastAsia="Calibri" w:hAnsi="Gill Sans MT" w:cs="Helvetica"/>
          <w:b/>
          <w:color w:val="000000"/>
          <w:szCs w:val="22"/>
          <w:lang w:eastAsia="en-GB"/>
        </w:rPr>
        <w:t>External communication</w:t>
      </w:r>
    </w:p>
    <w:p w14:paraId="7FD379D2" w14:textId="77777777" w:rsidR="00091B99" w:rsidRPr="00B77188" w:rsidRDefault="000A2799" w:rsidP="00091B99">
      <w:pPr>
        <w:numPr>
          <w:ilvl w:val="1"/>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Related</w:t>
      </w:r>
      <w:r w:rsidR="00091B99" w:rsidRPr="00B77188">
        <w:rPr>
          <w:rFonts w:ascii="Gill Sans MT" w:eastAsia="Calibri" w:hAnsi="Gill Sans MT" w:cs="Helvetica"/>
          <w:color w:val="000000"/>
          <w:szCs w:val="22"/>
          <w:lang w:eastAsia="en-GB"/>
        </w:rPr>
        <w:t xml:space="preserve"> external communication is to be managed and overseen by the DPO in liaison with the Academy/School GDPR Lead &amp; Headteacher.</w:t>
      </w:r>
    </w:p>
    <w:p w14:paraId="6EF56552" w14:textId="77777777" w:rsidR="00091B99" w:rsidRPr="00B77188" w:rsidRDefault="00091B99" w:rsidP="00091B99">
      <w:pPr>
        <w:spacing w:after="240" w:line="276" w:lineRule="auto"/>
        <w:jc w:val="left"/>
        <w:rPr>
          <w:rFonts w:ascii="Gill Sans MT" w:eastAsia="Calibri" w:hAnsi="Gill Sans MT" w:cs="Helvetica"/>
          <w:b/>
          <w:i/>
          <w:color w:val="000000"/>
          <w:szCs w:val="22"/>
          <w:lang w:eastAsia="en-GB"/>
        </w:rPr>
      </w:pPr>
      <w:r w:rsidRPr="00B77188">
        <w:rPr>
          <w:rFonts w:ascii="Gill Sans MT" w:eastAsia="Calibri" w:hAnsi="Gill Sans MT" w:cs="Helvetica"/>
          <w:b/>
          <w:i/>
          <w:color w:val="000000"/>
          <w:szCs w:val="22"/>
          <w:lang w:eastAsia="en-GB"/>
        </w:rPr>
        <w:t>Law Enforcement</w:t>
      </w:r>
    </w:p>
    <w:p w14:paraId="573CFAB1"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 xml:space="preserve">The </w:t>
      </w:r>
      <w:r w:rsidR="000A2799" w:rsidRPr="00B77188">
        <w:rPr>
          <w:rFonts w:ascii="Gill Sans MT" w:eastAsia="Calibri" w:hAnsi="Gill Sans MT" w:cs="Helvetica"/>
          <w:color w:val="000000"/>
          <w:szCs w:val="22"/>
          <w:lang w:eastAsia="en-GB"/>
        </w:rPr>
        <w:t xml:space="preserve">DPO in liaison with the Academy/School GDPR Lead &amp; Headteacher </w:t>
      </w:r>
      <w:r w:rsidRPr="00B77188">
        <w:rPr>
          <w:rFonts w:ascii="Gill Sans MT" w:eastAsia="Calibri" w:hAnsi="Gill Sans MT" w:cs="Helvetica"/>
          <w:color w:val="000000"/>
          <w:szCs w:val="22"/>
          <w:lang w:eastAsia="en-GB"/>
        </w:rPr>
        <w:t>will assess whether the data breach incident requires reporting to any law enforcement agency, including the police. This will be informed by the investigation and analysis of the data breach, as set out above.</w:t>
      </w:r>
    </w:p>
    <w:p w14:paraId="596A3489"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DPO in liaison with the Academy/School GDPR Lead &amp; Headteacher shall coordinate communications with any law enforcement agency.</w:t>
      </w:r>
    </w:p>
    <w:p w14:paraId="5A6E5C9C" w14:textId="77777777" w:rsidR="00091B99" w:rsidRDefault="00091B99" w:rsidP="00091B99">
      <w:pPr>
        <w:spacing w:after="240" w:line="276" w:lineRule="auto"/>
        <w:jc w:val="left"/>
        <w:rPr>
          <w:rFonts w:ascii="Gill Sans MT" w:eastAsia="Calibri" w:hAnsi="Gill Sans MT" w:cs="Helvetica"/>
          <w:b/>
          <w:i/>
          <w:color w:val="000000"/>
          <w:szCs w:val="22"/>
          <w:lang w:eastAsia="en-GB"/>
        </w:rPr>
      </w:pPr>
    </w:p>
    <w:p w14:paraId="56E3BBA4" w14:textId="77777777" w:rsidR="00091B99" w:rsidRPr="00091B99" w:rsidRDefault="00091B99" w:rsidP="00091B99">
      <w:pPr>
        <w:spacing w:after="240" w:line="276" w:lineRule="auto"/>
        <w:jc w:val="left"/>
        <w:rPr>
          <w:rFonts w:ascii="Gill Sans MT" w:eastAsia="Calibri" w:hAnsi="Gill Sans MT" w:cs="Helvetica"/>
          <w:b/>
          <w:i/>
          <w:color w:val="000000"/>
          <w:szCs w:val="22"/>
          <w:lang w:eastAsia="en-GB"/>
        </w:rPr>
      </w:pPr>
      <w:r w:rsidRPr="00091B99">
        <w:rPr>
          <w:rFonts w:ascii="Gill Sans MT" w:eastAsia="Calibri" w:hAnsi="Gill Sans MT" w:cs="Helvetica"/>
          <w:b/>
          <w:i/>
          <w:color w:val="000000"/>
          <w:szCs w:val="22"/>
          <w:lang w:eastAsia="en-GB"/>
        </w:rPr>
        <w:lastRenderedPageBreak/>
        <w:t>Other organisations</w:t>
      </w:r>
    </w:p>
    <w:p w14:paraId="79A25CCA"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If the data breach involves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which we process on behalf of other organisations then we may be contractually required to notify them of the data breach. </w:t>
      </w:r>
    </w:p>
    <w:p w14:paraId="64CEA5E5"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 [Trust/Academy/School] will identify as part of its investigation of the data breach whether or not this is the case and any steps that must be taken as a result.</w:t>
      </w:r>
    </w:p>
    <w:p w14:paraId="66BF2D69" w14:textId="77777777" w:rsidR="00091B99" w:rsidRPr="00091B99" w:rsidRDefault="00091B99" w:rsidP="00091B99">
      <w:pPr>
        <w:spacing w:after="240" w:line="276" w:lineRule="auto"/>
        <w:jc w:val="left"/>
        <w:rPr>
          <w:rFonts w:ascii="Gill Sans MT" w:eastAsia="Calibri" w:hAnsi="Gill Sans MT" w:cs="Helvetica"/>
          <w:b/>
          <w:i/>
          <w:color w:val="000000"/>
          <w:szCs w:val="22"/>
          <w:lang w:eastAsia="en-GB"/>
        </w:rPr>
      </w:pPr>
      <w:r w:rsidRPr="00091B99">
        <w:rPr>
          <w:rFonts w:ascii="Gill Sans MT" w:eastAsia="Calibri" w:hAnsi="Gill Sans MT" w:cs="Helvetica"/>
          <w:b/>
          <w:i/>
          <w:color w:val="000000"/>
          <w:szCs w:val="22"/>
          <w:lang w:eastAsia="en-GB"/>
        </w:rPr>
        <w:t>Information Commissioner’s Office</w:t>
      </w:r>
    </w:p>
    <w:p w14:paraId="4F3E1293"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u w:val="single"/>
          <w:lang w:eastAsia="en-GB"/>
        </w:rPr>
      </w:pPr>
      <w:r w:rsidRPr="00091B99">
        <w:rPr>
          <w:rFonts w:ascii="Gill Sans MT" w:eastAsia="Calibri" w:hAnsi="Gill Sans MT" w:cs="Helvetica"/>
          <w:color w:val="000000"/>
          <w:szCs w:val="22"/>
          <w:lang w:eastAsia="en-GB"/>
        </w:rPr>
        <w:t xml:space="preserve">If [Trust/Academy/School] is the </w:t>
      </w:r>
      <w:r w:rsidRPr="00091B99">
        <w:rPr>
          <w:rFonts w:ascii="Gill Sans MT" w:eastAsia="Calibri" w:hAnsi="Gill Sans MT" w:cs="Helvetica"/>
          <w:b/>
          <w:color w:val="000000"/>
          <w:szCs w:val="22"/>
          <w:lang w:eastAsia="en-GB"/>
        </w:rPr>
        <w:t>data controller</w:t>
      </w:r>
      <w:r w:rsidRPr="00091B99">
        <w:rPr>
          <w:rFonts w:ascii="Gill Sans MT" w:eastAsia="Calibri" w:hAnsi="Gill Sans MT" w:cs="Helvetica"/>
          <w:color w:val="000000"/>
          <w:szCs w:val="22"/>
          <w:lang w:eastAsia="en-GB"/>
        </w:rPr>
        <w:t xml:space="preserve"> in relation to the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involved in the data breach, which will be the position in most cases, </w:t>
      </w:r>
      <w:r w:rsidRPr="00091B99">
        <w:rPr>
          <w:rFonts w:ascii="Gill Sans MT" w:eastAsia="Calibri" w:hAnsi="Gill Sans MT" w:cs="Helvetica"/>
          <w:color w:val="000000"/>
          <w:szCs w:val="22"/>
          <w:u w:val="single"/>
          <w:lang w:eastAsia="en-GB"/>
        </w:rPr>
        <w:t>then the [Trust/Academy/School] has 72 hours to notify the ICO if the data breach is determined to be notifiable.</w:t>
      </w:r>
    </w:p>
    <w:p w14:paraId="1B5B6DCB"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A data breach is notifiable unless it is unlikely to result in a risk to the rights and freedoms of any individual. The [DPO] will make an assessment of the data breach against the following criteria taking into account the facts and circumstances in each instance:</w:t>
      </w:r>
    </w:p>
    <w:p w14:paraId="1D8FB6CD"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type and volume of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which was involved in the data breach;</w:t>
      </w:r>
    </w:p>
    <w:p w14:paraId="2D6496D6"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whether any </w:t>
      </w:r>
      <w:r w:rsidRPr="00091B99">
        <w:rPr>
          <w:rFonts w:ascii="Gill Sans MT" w:eastAsia="Calibri" w:hAnsi="Gill Sans MT" w:cs="Helvetica"/>
          <w:b/>
          <w:color w:val="000000"/>
          <w:szCs w:val="22"/>
          <w:lang w:eastAsia="en-GB"/>
        </w:rPr>
        <w:t xml:space="preserve">special category personal data </w:t>
      </w:r>
      <w:r w:rsidRPr="00091B99">
        <w:rPr>
          <w:rFonts w:ascii="Gill Sans MT" w:eastAsia="Calibri" w:hAnsi="Gill Sans MT" w:cs="Helvetica"/>
          <w:color w:val="000000"/>
          <w:szCs w:val="22"/>
          <w:lang w:eastAsia="en-GB"/>
        </w:rPr>
        <w:t>was involved;</w:t>
      </w:r>
    </w:p>
    <w:p w14:paraId="06FB6AB5"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likelihood of the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xml:space="preserve"> being accessed by unauthorised third parties;</w:t>
      </w:r>
    </w:p>
    <w:p w14:paraId="763968DC"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security in place in relation to the </w:t>
      </w:r>
      <w:r w:rsidRPr="00091B99">
        <w:rPr>
          <w:rFonts w:ascii="Gill Sans MT" w:eastAsia="Calibri" w:hAnsi="Gill Sans MT" w:cs="Helvetica"/>
          <w:b/>
          <w:color w:val="000000"/>
          <w:szCs w:val="22"/>
          <w:lang w:eastAsia="en-GB"/>
        </w:rPr>
        <w:t>personal data</w:t>
      </w:r>
      <w:r w:rsidRPr="00091B99">
        <w:rPr>
          <w:rFonts w:ascii="Gill Sans MT" w:eastAsia="Calibri" w:hAnsi="Gill Sans MT" w:cs="Helvetica"/>
          <w:color w:val="000000"/>
          <w:szCs w:val="22"/>
          <w:lang w:eastAsia="en-GB"/>
        </w:rPr>
        <w:t>, including whether it was encrypted;</w:t>
      </w:r>
    </w:p>
    <w:p w14:paraId="1378A83A"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risks of damage or distress to the </w:t>
      </w:r>
      <w:r w:rsidRPr="00091B99">
        <w:rPr>
          <w:rFonts w:ascii="Gill Sans MT" w:eastAsia="Calibri" w:hAnsi="Gill Sans MT" w:cs="Helvetica"/>
          <w:b/>
          <w:color w:val="000000"/>
          <w:szCs w:val="22"/>
          <w:lang w:eastAsia="en-GB"/>
        </w:rPr>
        <w:t>data subject</w:t>
      </w:r>
      <w:r w:rsidRPr="00091B99">
        <w:rPr>
          <w:rFonts w:ascii="Gill Sans MT" w:eastAsia="Calibri" w:hAnsi="Gill Sans MT" w:cs="Helvetica"/>
          <w:color w:val="000000"/>
          <w:szCs w:val="22"/>
          <w:lang w:eastAsia="en-GB"/>
        </w:rPr>
        <w:t>.</w:t>
      </w:r>
    </w:p>
    <w:p w14:paraId="16DA668E"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If a notification to the ICO is required then see part 7 of this policy below.</w:t>
      </w:r>
    </w:p>
    <w:p w14:paraId="539D12E0" w14:textId="77777777" w:rsidR="00091B99" w:rsidRPr="00091B99" w:rsidRDefault="00091B99" w:rsidP="00091B99">
      <w:pPr>
        <w:spacing w:after="240" w:line="276" w:lineRule="auto"/>
        <w:jc w:val="left"/>
        <w:rPr>
          <w:rFonts w:ascii="Gill Sans MT" w:eastAsia="Calibri" w:hAnsi="Gill Sans MT" w:cs="Helvetica"/>
          <w:i/>
          <w:color w:val="000000"/>
          <w:szCs w:val="22"/>
          <w:lang w:eastAsia="en-GB"/>
        </w:rPr>
      </w:pPr>
      <w:r w:rsidRPr="00091B99">
        <w:rPr>
          <w:rFonts w:ascii="Gill Sans MT" w:eastAsia="Calibri" w:hAnsi="Gill Sans MT" w:cs="Helvetica"/>
          <w:i/>
          <w:color w:val="000000"/>
          <w:szCs w:val="22"/>
          <w:lang w:eastAsia="en-GB"/>
        </w:rPr>
        <w:t>[In the vast majority of cases the [Trust/Academy/School] will be data controller, however if the [Trust/Academy/School] is ever acting only as data processor then on identifying any breach it should only report the matter to the organisation which is the data controller, whose responsibility it is to then investigate the breach, though cooperation may be required from the [Trust/Academy/School].]</w:t>
      </w:r>
    </w:p>
    <w:p w14:paraId="4BEA0B8B" w14:textId="77777777" w:rsidR="00091B99" w:rsidRPr="00091B99" w:rsidRDefault="00091B99" w:rsidP="00091B99">
      <w:pPr>
        <w:spacing w:after="240" w:line="276" w:lineRule="auto"/>
        <w:jc w:val="left"/>
        <w:rPr>
          <w:rFonts w:ascii="Gill Sans MT" w:eastAsia="Calibri" w:hAnsi="Gill Sans MT" w:cs="Helvetica"/>
          <w:b/>
          <w:i/>
          <w:color w:val="000000"/>
          <w:szCs w:val="22"/>
          <w:lang w:eastAsia="en-GB"/>
        </w:rPr>
      </w:pPr>
      <w:r w:rsidRPr="00091B99">
        <w:rPr>
          <w:rFonts w:ascii="Gill Sans MT" w:eastAsia="Calibri" w:hAnsi="Gill Sans MT" w:cs="Helvetica"/>
          <w:b/>
          <w:i/>
          <w:color w:val="000000"/>
          <w:szCs w:val="22"/>
          <w:lang w:eastAsia="en-GB"/>
        </w:rPr>
        <w:t>Other supervisory authorities</w:t>
      </w:r>
    </w:p>
    <w:p w14:paraId="6CC9AA1C"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If the data breach occurred in another country or involves data relating to data subjects from different countries then the [DPO] will assess whether notification is required to be made to supervisory authorities in those countries.</w:t>
      </w:r>
    </w:p>
    <w:p w14:paraId="0F8FF37A" w14:textId="77777777" w:rsidR="00091B99" w:rsidRDefault="00091B99" w:rsidP="00091B99">
      <w:pPr>
        <w:spacing w:after="240" w:line="276" w:lineRule="auto"/>
        <w:jc w:val="left"/>
        <w:rPr>
          <w:rFonts w:ascii="Gill Sans MT" w:eastAsia="Calibri" w:hAnsi="Gill Sans MT" w:cs="Helvetica"/>
          <w:b/>
          <w:i/>
          <w:color w:val="000000"/>
          <w:szCs w:val="22"/>
          <w:lang w:eastAsia="en-GB"/>
        </w:rPr>
      </w:pPr>
    </w:p>
    <w:p w14:paraId="207C5A2D" w14:textId="77777777" w:rsidR="00091B99" w:rsidRDefault="00091B99" w:rsidP="00091B99">
      <w:pPr>
        <w:spacing w:after="240" w:line="276" w:lineRule="auto"/>
        <w:jc w:val="left"/>
        <w:rPr>
          <w:rFonts w:ascii="Gill Sans MT" w:eastAsia="Calibri" w:hAnsi="Gill Sans MT" w:cs="Helvetica"/>
          <w:b/>
          <w:i/>
          <w:color w:val="000000"/>
          <w:szCs w:val="22"/>
          <w:lang w:eastAsia="en-GB"/>
        </w:rPr>
      </w:pPr>
    </w:p>
    <w:p w14:paraId="5D9C356E" w14:textId="77777777" w:rsidR="00091B99" w:rsidRPr="00091B99" w:rsidRDefault="00091B99" w:rsidP="00091B99">
      <w:pPr>
        <w:spacing w:after="240" w:line="276" w:lineRule="auto"/>
        <w:jc w:val="left"/>
        <w:rPr>
          <w:rFonts w:ascii="Gill Sans MT" w:eastAsia="Calibri" w:hAnsi="Gill Sans MT" w:cs="Helvetica"/>
          <w:b/>
          <w:i/>
          <w:color w:val="000000"/>
          <w:szCs w:val="22"/>
          <w:lang w:eastAsia="en-GB"/>
        </w:rPr>
      </w:pPr>
      <w:r w:rsidRPr="00091B99">
        <w:rPr>
          <w:rFonts w:ascii="Gill Sans MT" w:eastAsia="Calibri" w:hAnsi="Gill Sans MT" w:cs="Helvetica"/>
          <w:b/>
          <w:i/>
          <w:color w:val="000000"/>
          <w:szCs w:val="22"/>
          <w:lang w:eastAsia="en-GB"/>
        </w:rPr>
        <w:lastRenderedPageBreak/>
        <w:t>Data subjects</w:t>
      </w:r>
    </w:p>
    <w:p w14:paraId="4CBAA8EF"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When the data breach is likely to result in a high risk to the rights and freedoms of the </w:t>
      </w:r>
      <w:r w:rsidRPr="00091B99">
        <w:rPr>
          <w:rFonts w:ascii="Gill Sans MT" w:eastAsia="Calibri" w:hAnsi="Gill Sans MT" w:cs="Helvetica"/>
          <w:b/>
          <w:color w:val="000000"/>
          <w:szCs w:val="22"/>
          <w:lang w:eastAsia="en-GB"/>
        </w:rPr>
        <w:t>data subjects</w:t>
      </w:r>
      <w:r w:rsidRPr="00091B99">
        <w:rPr>
          <w:rFonts w:ascii="Gill Sans MT" w:eastAsia="Calibri" w:hAnsi="Gill Sans MT" w:cs="Helvetica"/>
          <w:color w:val="000000"/>
          <w:szCs w:val="22"/>
          <w:lang w:eastAsia="en-GB"/>
        </w:rPr>
        <w:t xml:space="preserve"> then the </w:t>
      </w:r>
      <w:r w:rsidRPr="00091B99">
        <w:rPr>
          <w:rFonts w:ascii="Gill Sans MT" w:eastAsia="Calibri" w:hAnsi="Gill Sans MT" w:cs="Helvetica"/>
          <w:b/>
          <w:color w:val="000000"/>
          <w:szCs w:val="22"/>
          <w:lang w:eastAsia="en-GB"/>
        </w:rPr>
        <w:t>data subject</w:t>
      </w:r>
      <w:r w:rsidRPr="00091B99">
        <w:rPr>
          <w:rFonts w:ascii="Gill Sans MT" w:eastAsia="Calibri" w:hAnsi="Gill Sans MT" w:cs="Helvetica"/>
          <w:color w:val="000000"/>
          <w:szCs w:val="22"/>
          <w:lang w:eastAsia="en-GB"/>
        </w:rPr>
        <w:t xml:space="preserve"> must be notified without undue delay. This will be informed by the investigation of the breach by the [Trust/Academy/School].</w:t>
      </w:r>
    </w:p>
    <w:p w14:paraId="2FEFA8D9"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 communication will be coordinated by the DPO in liaison with the Academy/School GDPR Lead &amp; Headteacher and will include at least the following information:</w:t>
      </w:r>
    </w:p>
    <w:p w14:paraId="182D6660"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a description in clear and plain language of the nature of the data breach; </w:t>
      </w:r>
    </w:p>
    <w:p w14:paraId="20BD26AD"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 name and contact details of the DPO/Academy/School GDPR Lead/Headteacher;</w:t>
      </w:r>
    </w:p>
    <w:p w14:paraId="13817E5C"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 likely consequences of the data breach;</w:t>
      </w:r>
    </w:p>
    <w:p w14:paraId="69D95C25"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 measures taken or proposed to be taken by [Trust/Academy/School] to address the data breach including, where appropriate, measures to mitigate its possible adverse effects.</w:t>
      </w:r>
    </w:p>
    <w:p w14:paraId="52B0F7A5"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There is no legal requirement to notify any individual if any of the following conditions are met:</w:t>
      </w:r>
    </w:p>
    <w:p w14:paraId="6A19469C"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appropriate technical and organisational protection measures had been implemented and were applied to the data affected by the data breach, in particular, measures which render the data unintelligible to unauthorised persons (e.g. encryption);</w:t>
      </w:r>
    </w:p>
    <w:p w14:paraId="66B6CE6C"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measures have been taken following the breach which ensure that the high risk to the rights and freedoms of the data subject is no longer likely to materialise;</w:t>
      </w:r>
    </w:p>
    <w:p w14:paraId="0E19F9D3" w14:textId="77777777" w:rsidR="00091B99" w:rsidRPr="00091B99" w:rsidRDefault="00091B99" w:rsidP="00091B99">
      <w:pPr>
        <w:numPr>
          <w:ilvl w:val="2"/>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it would involve disproportionate effort to contact individuals. In which case a public communication or similar equally effective measure of communication to the data subjects shall be issued.</w:t>
      </w:r>
    </w:p>
    <w:p w14:paraId="1591DF68"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For any data breach, the ICO may mandate that communication is issued to </w:t>
      </w:r>
      <w:r w:rsidRPr="00091B99">
        <w:rPr>
          <w:rFonts w:ascii="Gill Sans MT" w:eastAsia="Calibri" w:hAnsi="Gill Sans MT" w:cs="Helvetica"/>
          <w:b/>
          <w:color w:val="000000"/>
          <w:szCs w:val="22"/>
          <w:lang w:eastAsia="en-GB"/>
        </w:rPr>
        <w:t>data subjects</w:t>
      </w:r>
      <w:r w:rsidRPr="00091B99">
        <w:rPr>
          <w:rFonts w:ascii="Gill Sans MT" w:eastAsia="Calibri" w:hAnsi="Gill Sans MT" w:cs="Helvetica"/>
          <w:color w:val="000000"/>
          <w:szCs w:val="22"/>
          <w:lang w:eastAsia="en-GB"/>
        </w:rPr>
        <w:t>, in which case such communication must be issued.</w:t>
      </w:r>
    </w:p>
    <w:p w14:paraId="183464C3" w14:textId="77777777" w:rsidR="00091B99" w:rsidRPr="00091B99" w:rsidRDefault="00091B99" w:rsidP="00091B99">
      <w:pPr>
        <w:spacing w:after="240" w:line="276" w:lineRule="auto"/>
        <w:jc w:val="left"/>
        <w:rPr>
          <w:rFonts w:ascii="Gill Sans MT" w:eastAsia="Calibri" w:hAnsi="Gill Sans MT" w:cs="Helvetica"/>
          <w:b/>
          <w:i/>
          <w:color w:val="000000"/>
          <w:szCs w:val="22"/>
          <w:lang w:eastAsia="en-GB"/>
        </w:rPr>
      </w:pPr>
      <w:r w:rsidRPr="00091B99">
        <w:rPr>
          <w:rFonts w:ascii="Gill Sans MT" w:eastAsia="Calibri" w:hAnsi="Gill Sans MT" w:cs="Helvetica"/>
          <w:b/>
          <w:i/>
          <w:color w:val="000000"/>
          <w:szCs w:val="22"/>
          <w:lang w:eastAsia="en-GB"/>
        </w:rPr>
        <w:t>Press</w:t>
      </w:r>
    </w:p>
    <w:p w14:paraId="2D0A475C"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u w:val="single"/>
          <w:lang w:eastAsia="en-GB"/>
        </w:rPr>
        <w:t>Staff shall not communicate directly with the press</w:t>
      </w:r>
      <w:r w:rsidRPr="00091B99">
        <w:rPr>
          <w:rFonts w:ascii="Gill Sans MT" w:eastAsia="Calibri" w:hAnsi="Gill Sans MT" w:cs="Helvetica"/>
          <w:color w:val="000000"/>
          <w:szCs w:val="22"/>
          <w:lang w:eastAsia="en-GB"/>
        </w:rPr>
        <w:t xml:space="preserve"> and shall treat all potential data breaches as confidential unless otherwise instructed in writing by the DPO. </w:t>
      </w:r>
    </w:p>
    <w:p w14:paraId="7E6068F0" w14:textId="77777777" w:rsidR="00091B99" w:rsidRPr="00091B99" w:rsidRDefault="00091B99" w:rsidP="00091B99">
      <w:pPr>
        <w:spacing w:after="240" w:line="276" w:lineRule="auto"/>
        <w:jc w:val="left"/>
        <w:rPr>
          <w:rFonts w:ascii="Gill Sans MT" w:eastAsia="Calibri" w:hAnsi="Gill Sans MT" w:cs="Helvetica"/>
          <w:color w:val="000000"/>
          <w:szCs w:val="22"/>
          <w:lang w:eastAsia="en-GB"/>
        </w:rPr>
      </w:pPr>
    </w:p>
    <w:p w14:paraId="53A6BB31"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lastRenderedPageBreak/>
        <w:t>Data breach-related press enquiries shall be directed to the DPO.</w:t>
      </w:r>
    </w:p>
    <w:p w14:paraId="3E683851" w14:textId="77777777" w:rsidR="00091B99" w:rsidRPr="00B77188" w:rsidRDefault="00091B99" w:rsidP="00091B99">
      <w:pPr>
        <w:pStyle w:val="ListParagraph"/>
        <w:rPr>
          <w:rFonts w:ascii="Gill Sans MT" w:eastAsia="Calibri" w:hAnsi="Gill Sans MT" w:cs="Helvetica"/>
          <w:color w:val="000000"/>
          <w:sz w:val="16"/>
          <w:szCs w:val="16"/>
          <w:lang w:eastAsia="en-GB"/>
        </w:rPr>
      </w:pPr>
    </w:p>
    <w:p w14:paraId="3F455C62" w14:textId="77777777" w:rsidR="005F032A" w:rsidRPr="00B77188" w:rsidRDefault="005F032A" w:rsidP="00091B99">
      <w:pPr>
        <w:pStyle w:val="ListParagraph"/>
        <w:rPr>
          <w:rFonts w:ascii="Gill Sans MT" w:eastAsia="Calibri" w:hAnsi="Gill Sans MT" w:cs="Helvetica"/>
          <w:color w:val="000000"/>
          <w:sz w:val="16"/>
          <w:szCs w:val="16"/>
          <w:lang w:eastAsia="en-GB"/>
        </w:rPr>
      </w:pPr>
    </w:p>
    <w:p w14:paraId="62F5F716" w14:textId="77777777" w:rsidR="00091B99" w:rsidRPr="00B77188" w:rsidRDefault="00091B99" w:rsidP="00091B99">
      <w:pPr>
        <w:numPr>
          <w:ilvl w:val="0"/>
          <w:numId w:val="25"/>
        </w:numPr>
        <w:spacing w:after="240" w:line="276" w:lineRule="auto"/>
        <w:jc w:val="left"/>
        <w:rPr>
          <w:rFonts w:ascii="Gill Sans MT" w:eastAsia="Calibri" w:hAnsi="Gill Sans MT" w:cs="Helvetica"/>
          <w:b/>
          <w:color w:val="000000"/>
          <w:szCs w:val="22"/>
          <w:lang w:eastAsia="en-GB"/>
        </w:rPr>
      </w:pPr>
      <w:r w:rsidRPr="00B77188">
        <w:rPr>
          <w:rFonts w:ascii="Gill Sans MT" w:eastAsia="Calibri" w:hAnsi="Gill Sans MT" w:cs="Helvetica"/>
          <w:b/>
          <w:color w:val="000000"/>
          <w:szCs w:val="22"/>
          <w:lang w:eastAsia="en-GB"/>
        </w:rPr>
        <w:t>Producing an ICO Breach Notification Report</w:t>
      </w:r>
    </w:p>
    <w:p w14:paraId="1114FEE1" w14:textId="77777777" w:rsidR="00091B99" w:rsidRPr="00B77188"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 xml:space="preserve">All members of our </w:t>
      </w:r>
      <w:r w:rsidRPr="00B77188">
        <w:rPr>
          <w:rFonts w:ascii="Gill Sans MT" w:eastAsia="Calibri" w:hAnsi="Gill Sans MT" w:cs="Helvetica"/>
          <w:b/>
          <w:color w:val="000000"/>
          <w:szCs w:val="22"/>
          <w:lang w:eastAsia="en-GB"/>
        </w:rPr>
        <w:t>workforce</w:t>
      </w:r>
      <w:r w:rsidRPr="00B77188">
        <w:rPr>
          <w:rFonts w:ascii="Gill Sans MT" w:eastAsia="Calibri" w:hAnsi="Gill Sans MT" w:cs="Helvetica"/>
          <w:color w:val="000000"/>
          <w:szCs w:val="22"/>
          <w:lang w:eastAsia="en-GB"/>
        </w:rPr>
        <w:t xml:space="preserve"> are responsible for sharing all information relating to a data breach with the DPO/Academy/School GDPR Lead/Headteacher, which will enable the annexed Breach Notification Report Form to be completed.</w:t>
      </w:r>
    </w:p>
    <w:p w14:paraId="6D82C930"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B77188">
        <w:rPr>
          <w:rFonts w:ascii="Gill Sans MT" w:eastAsia="Calibri" w:hAnsi="Gill Sans MT" w:cs="Helvetica"/>
          <w:color w:val="000000"/>
          <w:szCs w:val="22"/>
          <w:lang w:eastAsia="en-GB"/>
        </w:rPr>
        <w:t>When completing the attached Breach Notification Report Form all mandatory</w:t>
      </w:r>
      <w:r w:rsidRPr="00091B99">
        <w:rPr>
          <w:rFonts w:ascii="Gill Sans MT" w:eastAsia="Calibri" w:hAnsi="Gill Sans MT" w:cs="Helvetica"/>
          <w:color w:val="000000"/>
          <w:szCs w:val="22"/>
          <w:lang w:eastAsia="en-GB"/>
        </w:rPr>
        <w:t xml:space="preserve"> (*) fields must completed, and as much detail as possible should be provided. </w:t>
      </w:r>
    </w:p>
    <w:p w14:paraId="4D6D3344"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The DPO may require individuals involved in relation to a data breach to each complete relevant parts of the Breach Notification Form as part of the investigation into the data breach.</w:t>
      </w:r>
    </w:p>
    <w:p w14:paraId="7154A938"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If any member of our </w:t>
      </w:r>
      <w:r w:rsidRPr="00091B99">
        <w:rPr>
          <w:rFonts w:ascii="Gill Sans MT" w:eastAsia="Calibri" w:hAnsi="Gill Sans MT" w:cs="Helvetica"/>
          <w:b/>
          <w:color w:val="000000"/>
          <w:szCs w:val="22"/>
          <w:lang w:eastAsia="en-GB"/>
        </w:rPr>
        <w:t xml:space="preserve">workforce </w:t>
      </w:r>
      <w:r w:rsidRPr="00091B99">
        <w:rPr>
          <w:rFonts w:ascii="Gill Sans MT" w:eastAsia="Calibri" w:hAnsi="Gill Sans MT" w:cs="Helvetica"/>
          <w:color w:val="000000"/>
          <w:szCs w:val="22"/>
          <w:lang w:eastAsia="en-GB"/>
        </w:rPr>
        <w:t>is unable to provide information when requested by the DPO then this should be clearly reflected in the Breach Notification Form together with an indication as to if and when such information may be available.</w:t>
      </w:r>
    </w:p>
    <w:p w14:paraId="57ECAA4D"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In the wake of a data protection breach, swift containment and recovery of the situation is vital. Every effort should be taken to minimise the potential impact on affected individuals, and details of the steps taken to achieve this should be included in this form. </w:t>
      </w:r>
    </w:p>
    <w:p w14:paraId="2D4E279D" w14:textId="77777777" w:rsid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 ICO requires that the [Trust/Academy/School] send the completed Breach Notification Form to casework@ico.org.uk, with ‘DPA breach notification form’ in the subject field, or by post to: The Information Commissioner’s Office, Wycliffe House, Water Lane, Wilmslow, Cheshire SK9 5AF.  </w:t>
      </w:r>
    </w:p>
    <w:p w14:paraId="2A526B22" w14:textId="77777777" w:rsidR="00091B99" w:rsidRPr="00091B99" w:rsidRDefault="00091B99" w:rsidP="00091B99">
      <w:pPr>
        <w:numPr>
          <w:ilvl w:val="0"/>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b/>
          <w:color w:val="000000"/>
          <w:szCs w:val="22"/>
          <w:lang w:eastAsia="en-GB"/>
        </w:rPr>
        <w:t>Evaluation and response</w:t>
      </w:r>
    </w:p>
    <w:p w14:paraId="36E4BA90" w14:textId="77777777" w:rsidR="00091B99" w:rsidRP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Reporting is not the final step in relation to a data breach.  The [Trust/Academy/School] will seek to learn from any data breach.</w:t>
      </w:r>
    </w:p>
    <w:p w14:paraId="7FD5FD87" w14:textId="77777777" w:rsidR="00091B99" w:rsidRDefault="00091B99" w:rsidP="00091B99">
      <w:pPr>
        <w:numPr>
          <w:ilvl w:val="1"/>
          <w:numId w:val="25"/>
        </w:numPr>
        <w:spacing w:after="240" w:line="276" w:lineRule="auto"/>
        <w:jc w:val="left"/>
        <w:rPr>
          <w:rFonts w:ascii="Gill Sans MT" w:eastAsia="Calibri" w:hAnsi="Gill Sans MT" w:cs="Helvetica"/>
          <w:color w:val="000000"/>
          <w:szCs w:val="22"/>
          <w:lang w:eastAsia="en-GB"/>
        </w:rPr>
      </w:pPr>
      <w:r w:rsidRPr="00091B99">
        <w:rPr>
          <w:rFonts w:ascii="Gill Sans MT" w:eastAsia="Calibri" w:hAnsi="Gill Sans MT" w:cs="Helvetica"/>
          <w:color w:val="000000"/>
          <w:szCs w:val="22"/>
          <w:lang w:eastAsia="en-GB"/>
        </w:rPr>
        <w:t xml:space="preserve">Therefore, following any breach an analysis will be conducted as to any steps that are required to prevent a breach occurring again.  This might involve a step as simple as emailing all relevant members of our </w:t>
      </w:r>
      <w:r w:rsidRPr="00091B99">
        <w:rPr>
          <w:rFonts w:ascii="Gill Sans MT" w:eastAsia="Calibri" w:hAnsi="Gill Sans MT" w:cs="Helvetica"/>
          <w:b/>
          <w:color w:val="000000"/>
          <w:szCs w:val="22"/>
          <w:lang w:eastAsia="en-GB"/>
        </w:rPr>
        <w:t xml:space="preserve">workforce </w:t>
      </w:r>
      <w:r w:rsidRPr="00091B99">
        <w:rPr>
          <w:rFonts w:ascii="Gill Sans MT" w:eastAsia="Calibri" w:hAnsi="Gill Sans MT" w:cs="Helvetica"/>
          <w:color w:val="000000"/>
          <w:szCs w:val="22"/>
          <w:lang w:eastAsia="en-GB"/>
        </w:rPr>
        <w:t>to reinforce good practice, or providing additional training, or may in more serious cases require new technical systems and processes and procedures to be put in place.</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5839"/>
      </w:tblGrid>
      <w:tr w:rsidR="005F032A" w:rsidRPr="00955CBE" w14:paraId="06329D24" w14:textId="77777777" w:rsidTr="005F032A">
        <w:tc>
          <w:tcPr>
            <w:tcW w:w="2514" w:type="dxa"/>
            <w:shd w:val="clear" w:color="auto" w:fill="auto"/>
          </w:tcPr>
          <w:p w14:paraId="4F6C0E5E" w14:textId="77777777" w:rsidR="005F032A" w:rsidRPr="00955CBE" w:rsidRDefault="005F032A" w:rsidP="009F4F42">
            <w:pPr>
              <w:rPr>
                <w:rFonts w:ascii="Gill Sans MT" w:hAnsi="Gill Sans MT"/>
                <w:sz w:val="32"/>
                <w:szCs w:val="32"/>
              </w:rPr>
            </w:pPr>
            <w:r w:rsidRPr="00955CBE">
              <w:rPr>
                <w:rFonts w:ascii="Gill Sans MT" w:hAnsi="Gill Sans MT"/>
                <w:sz w:val="32"/>
                <w:szCs w:val="32"/>
              </w:rPr>
              <w:t>Date Issued</w:t>
            </w:r>
          </w:p>
        </w:tc>
        <w:tc>
          <w:tcPr>
            <w:tcW w:w="5839" w:type="dxa"/>
            <w:shd w:val="clear" w:color="auto" w:fill="auto"/>
          </w:tcPr>
          <w:p w14:paraId="7F6FFC65" w14:textId="77777777" w:rsidR="005F032A" w:rsidRPr="00955CBE" w:rsidRDefault="005F032A" w:rsidP="009F4F42">
            <w:pPr>
              <w:rPr>
                <w:rFonts w:ascii="Gill Sans MT" w:hAnsi="Gill Sans MT"/>
                <w:sz w:val="32"/>
                <w:szCs w:val="32"/>
              </w:rPr>
            </w:pPr>
            <w:r w:rsidRPr="00955CBE">
              <w:rPr>
                <w:rFonts w:ascii="Gill Sans MT" w:hAnsi="Gill Sans MT"/>
                <w:sz w:val="32"/>
                <w:szCs w:val="32"/>
              </w:rPr>
              <w:t>Jan 2019</w:t>
            </w:r>
          </w:p>
        </w:tc>
      </w:tr>
      <w:tr w:rsidR="005F032A" w:rsidRPr="00955CBE" w14:paraId="3F7321CD" w14:textId="77777777" w:rsidTr="005F032A">
        <w:tc>
          <w:tcPr>
            <w:tcW w:w="2514" w:type="dxa"/>
            <w:shd w:val="clear" w:color="auto" w:fill="auto"/>
          </w:tcPr>
          <w:p w14:paraId="5EC317A9" w14:textId="77777777" w:rsidR="005F032A" w:rsidRPr="00955CBE" w:rsidRDefault="005F032A" w:rsidP="009F4F42">
            <w:pPr>
              <w:rPr>
                <w:rFonts w:ascii="Gill Sans MT" w:hAnsi="Gill Sans MT"/>
                <w:sz w:val="32"/>
                <w:szCs w:val="32"/>
              </w:rPr>
            </w:pPr>
            <w:r w:rsidRPr="00955CBE">
              <w:rPr>
                <w:rFonts w:ascii="Gill Sans MT" w:hAnsi="Gill Sans MT"/>
                <w:sz w:val="32"/>
                <w:szCs w:val="32"/>
              </w:rPr>
              <w:t>Date of Review</w:t>
            </w:r>
          </w:p>
        </w:tc>
        <w:tc>
          <w:tcPr>
            <w:tcW w:w="5839" w:type="dxa"/>
            <w:shd w:val="clear" w:color="auto" w:fill="auto"/>
          </w:tcPr>
          <w:p w14:paraId="7D6FA753" w14:textId="77777777" w:rsidR="005F032A" w:rsidRPr="00955CBE" w:rsidRDefault="005F032A" w:rsidP="00B77188">
            <w:pPr>
              <w:rPr>
                <w:rFonts w:ascii="Gill Sans MT" w:hAnsi="Gill Sans MT"/>
                <w:sz w:val="32"/>
                <w:szCs w:val="32"/>
              </w:rPr>
            </w:pPr>
            <w:r w:rsidRPr="00955CBE">
              <w:rPr>
                <w:rFonts w:ascii="Gill Sans MT" w:hAnsi="Gill Sans MT"/>
                <w:sz w:val="32"/>
                <w:szCs w:val="32"/>
              </w:rPr>
              <w:t>Jan 202</w:t>
            </w:r>
            <w:r w:rsidR="00B77188">
              <w:rPr>
                <w:rFonts w:ascii="Gill Sans MT" w:hAnsi="Gill Sans MT"/>
                <w:sz w:val="32"/>
                <w:szCs w:val="32"/>
              </w:rPr>
              <w:t>0</w:t>
            </w:r>
          </w:p>
        </w:tc>
      </w:tr>
      <w:tr w:rsidR="005F032A" w:rsidRPr="00955CBE" w14:paraId="1B83EAEE" w14:textId="77777777" w:rsidTr="005F032A">
        <w:tc>
          <w:tcPr>
            <w:tcW w:w="2514" w:type="dxa"/>
            <w:shd w:val="clear" w:color="auto" w:fill="auto"/>
          </w:tcPr>
          <w:p w14:paraId="3EE478AF" w14:textId="77777777" w:rsidR="005F032A" w:rsidRDefault="005F032A" w:rsidP="009F4F42">
            <w:pPr>
              <w:rPr>
                <w:rFonts w:ascii="Gill Sans MT" w:hAnsi="Gill Sans MT"/>
              </w:rPr>
            </w:pPr>
            <w:r w:rsidRPr="00955CBE">
              <w:rPr>
                <w:rFonts w:ascii="Gill Sans MT" w:hAnsi="Gill Sans MT"/>
              </w:rPr>
              <w:t>Reviewer</w:t>
            </w:r>
          </w:p>
          <w:p w14:paraId="5DF6A8CA" w14:textId="77777777" w:rsidR="005F032A" w:rsidRPr="00955CBE" w:rsidRDefault="005F032A" w:rsidP="009F4F42">
            <w:pPr>
              <w:rPr>
                <w:rFonts w:ascii="Gill Sans MT" w:hAnsi="Gill Sans MT"/>
              </w:rPr>
            </w:pPr>
          </w:p>
        </w:tc>
        <w:tc>
          <w:tcPr>
            <w:tcW w:w="5839" w:type="dxa"/>
            <w:shd w:val="clear" w:color="auto" w:fill="auto"/>
          </w:tcPr>
          <w:p w14:paraId="5AB637B4" w14:textId="77777777" w:rsidR="005F032A" w:rsidRPr="00955CBE" w:rsidRDefault="005F032A" w:rsidP="009F4F42">
            <w:pPr>
              <w:rPr>
                <w:rFonts w:ascii="Gill Sans MT" w:hAnsi="Gill Sans MT"/>
              </w:rPr>
            </w:pPr>
            <w:r w:rsidRPr="00955CBE">
              <w:rPr>
                <w:rFonts w:ascii="Gill Sans MT" w:hAnsi="Gill Sans MT"/>
              </w:rPr>
              <w:t>Karen Rich / OLoL Trust</w:t>
            </w:r>
          </w:p>
        </w:tc>
      </w:tr>
      <w:tr w:rsidR="005F032A" w:rsidRPr="0020769C" w14:paraId="766BA030" w14:textId="77777777" w:rsidTr="005F032A">
        <w:tc>
          <w:tcPr>
            <w:tcW w:w="2514" w:type="dxa"/>
            <w:shd w:val="clear" w:color="auto" w:fill="auto"/>
          </w:tcPr>
          <w:p w14:paraId="2ED86D93" w14:textId="77777777" w:rsidR="005F032A" w:rsidRDefault="005F032A" w:rsidP="009F4F42">
            <w:pPr>
              <w:rPr>
                <w:rFonts w:ascii="Gill Sans MT" w:hAnsi="Gill Sans MT"/>
              </w:rPr>
            </w:pPr>
            <w:r w:rsidRPr="00955CBE">
              <w:rPr>
                <w:rFonts w:ascii="Gill Sans MT" w:hAnsi="Gill Sans MT"/>
              </w:rPr>
              <w:t>Author</w:t>
            </w:r>
          </w:p>
          <w:p w14:paraId="3FF07453" w14:textId="77777777" w:rsidR="005F032A" w:rsidRPr="00955CBE" w:rsidRDefault="005F032A" w:rsidP="009F4F42">
            <w:pPr>
              <w:rPr>
                <w:rFonts w:ascii="Gill Sans MT" w:hAnsi="Gill Sans MT"/>
              </w:rPr>
            </w:pPr>
          </w:p>
        </w:tc>
        <w:tc>
          <w:tcPr>
            <w:tcW w:w="5839" w:type="dxa"/>
            <w:shd w:val="clear" w:color="auto" w:fill="auto"/>
          </w:tcPr>
          <w:p w14:paraId="06AB586A" w14:textId="77777777" w:rsidR="005F032A" w:rsidRPr="00955CBE" w:rsidRDefault="005F032A" w:rsidP="009F4F42">
            <w:pPr>
              <w:rPr>
                <w:rFonts w:ascii="Gill Sans MT" w:hAnsi="Gill Sans MT"/>
              </w:rPr>
            </w:pPr>
            <w:r w:rsidRPr="00955CBE">
              <w:rPr>
                <w:rFonts w:ascii="Gill Sans MT" w:hAnsi="Gill Sans MT"/>
              </w:rPr>
              <w:t>Browne Jacobson template – edited by Karen Rich</w:t>
            </w:r>
          </w:p>
        </w:tc>
      </w:tr>
    </w:tbl>
    <w:p w14:paraId="19ED4ECC" w14:textId="77777777" w:rsidR="005F032A" w:rsidRPr="00091B99" w:rsidRDefault="005F032A" w:rsidP="005F032A">
      <w:pPr>
        <w:spacing w:after="240" w:line="276" w:lineRule="auto"/>
        <w:jc w:val="left"/>
        <w:rPr>
          <w:rFonts w:ascii="Gill Sans MT" w:eastAsia="Calibri" w:hAnsi="Gill Sans MT" w:cs="Helvetica"/>
          <w:color w:val="000000"/>
          <w:szCs w:val="22"/>
          <w:lang w:eastAsia="en-GB"/>
        </w:rPr>
      </w:pPr>
    </w:p>
    <w:p w14:paraId="3FF4973D" w14:textId="77777777" w:rsidR="00984499" w:rsidRPr="00984499" w:rsidRDefault="00091B99" w:rsidP="00984499">
      <w:pPr>
        <w:ind w:left="-180"/>
        <w:jc w:val="left"/>
        <w:rPr>
          <w:rFonts w:ascii="Gill Sans MT" w:hAnsi="Gill Sans MT"/>
          <w:b/>
          <w:szCs w:val="22"/>
        </w:rPr>
      </w:pPr>
      <w:r w:rsidRPr="00091B99">
        <w:rPr>
          <w:rFonts w:ascii="Gill Sans MT" w:eastAsia="Calibri" w:hAnsi="Gill Sans MT" w:cs="Helvetica"/>
          <w:color w:val="000000"/>
          <w:szCs w:val="22"/>
          <w:lang w:eastAsia="en-GB"/>
        </w:rPr>
        <w:br w:type="page"/>
      </w:r>
      <w:r w:rsidR="00984499">
        <w:lastRenderedPageBreak/>
        <w:t xml:space="preserve"> </w:t>
      </w:r>
      <w:r w:rsidR="00984499" w:rsidRPr="00984499">
        <w:rPr>
          <w:rFonts w:ascii="Gill Sans MT" w:hAnsi="Gill Sans MT"/>
          <w:b/>
          <w:szCs w:val="22"/>
        </w:rPr>
        <w:t>ANNEX 1 – ICO Breach Notification Report</w:t>
      </w:r>
    </w:p>
    <w:p w14:paraId="255AE2AB" w14:textId="77777777" w:rsidR="00984499" w:rsidRPr="00984499" w:rsidRDefault="00984499" w:rsidP="00984499">
      <w:pPr>
        <w:widowControl w:val="0"/>
        <w:autoSpaceDE w:val="0"/>
        <w:autoSpaceDN w:val="0"/>
        <w:adjustRightInd w:val="0"/>
        <w:spacing w:after="240" w:line="276" w:lineRule="auto"/>
        <w:ind w:left="1077"/>
        <w:jc w:val="left"/>
        <w:rPr>
          <w:rFonts w:ascii="Gill Sans MT" w:hAnsi="Gill Sans MT"/>
        </w:rPr>
      </w:pPr>
    </w:p>
    <w:p w14:paraId="2AB675FE" w14:textId="77777777" w:rsidR="00984499" w:rsidRPr="00984499" w:rsidRDefault="00984499" w:rsidP="00984499">
      <w:pPr>
        <w:widowControl w:val="0"/>
        <w:numPr>
          <w:ilvl w:val="0"/>
          <w:numId w:val="23"/>
        </w:numPr>
        <w:autoSpaceDE w:val="0"/>
        <w:autoSpaceDN w:val="0"/>
        <w:adjustRightInd w:val="0"/>
        <w:spacing w:after="240" w:line="276" w:lineRule="auto"/>
        <w:contextualSpacing/>
        <w:jc w:val="left"/>
        <w:rPr>
          <w:rFonts w:ascii="Gill Sans MT" w:eastAsia="FranklinDPD" w:hAnsi="Gill Sans MT" w:cs="FranklinDPD"/>
          <w:b/>
          <w:color w:val="231F20"/>
          <w:szCs w:val="22"/>
        </w:rPr>
      </w:pPr>
      <w:r w:rsidRPr="00984499">
        <w:rPr>
          <w:rFonts w:ascii="Gill Sans MT" w:eastAsia="FranklinDPD" w:hAnsi="Gill Sans MT" w:cs="FranklinDPD"/>
          <w:b/>
          <w:color w:val="231F20"/>
          <w:szCs w:val="22"/>
        </w:rPr>
        <w:t>Organisation Details</w:t>
      </w:r>
    </w:p>
    <w:p w14:paraId="34D949C5"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b/>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415"/>
      </w:tblGrid>
      <w:tr w:rsidR="00984499" w:rsidRPr="00984499" w14:paraId="235A90F0" w14:textId="77777777" w:rsidTr="00984499">
        <w:trPr>
          <w:trHeight w:val="314"/>
        </w:trPr>
        <w:tc>
          <w:tcPr>
            <w:tcW w:w="3403" w:type="dxa"/>
            <w:shd w:val="clear" w:color="auto" w:fill="auto"/>
          </w:tcPr>
          <w:p w14:paraId="0EEFE2C3" w14:textId="77777777" w:rsidR="00984499" w:rsidRPr="00984499" w:rsidRDefault="00984499" w:rsidP="00984499">
            <w:pPr>
              <w:widowControl w:val="0"/>
              <w:autoSpaceDE w:val="0"/>
              <w:autoSpaceDN w:val="0"/>
              <w:adjustRightInd w:val="0"/>
              <w:spacing w:after="240" w:line="276" w:lineRule="auto"/>
              <w:ind w:left="34"/>
              <w:jc w:val="left"/>
              <w:rPr>
                <w:rFonts w:ascii="Gill Sans MT" w:eastAsia="FranklinDPD" w:hAnsi="Gill Sans MT" w:cs="FranklinDPD"/>
                <w:color w:val="231F20"/>
                <w:szCs w:val="22"/>
              </w:rPr>
            </w:pPr>
            <w:r w:rsidRPr="00984499">
              <w:rPr>
                <w:rFonts w:ascii="Gill Sans MT" w:eastAsia="FranklinDPD" w:hAnsi="Gill Sans MT" w:cs="FranklinDPD"/>
                <w:color w:val="231F20"/>
                <w:szCs w:val="22"/>
              </w:rPr>
              <w:t xml:space="preserve">Name of Organisation </w:t>
            </w:r>
          </w:p>
        </w:tc>
        <w:tc>
          <w:tcPr>
            <w:tcW w:w="5415" w:type="dxa"/>
            <w:shd w:val="clear" w:color="auto" w:fill="auto"/>
          </w:tcPr>
          <w:p w14:paraId="23DAFE4D"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b/>
                <w:color w:val="231F20"/>
                <w:szCs w:val="22"/>
              </w:rPr>
            </w:pPr>
          </w:p>
        </w:tc>
      </w:tr>
      <w:tr w:rsidR="00984499" w:rsidRPr="00984499" w14:paraId="4B150958" w14:textId="77777777" w:rsidTr="00984499">
        <w:trPr>
          <w:trHeight w:val="314"/>
        </w:trPr>
        <w:tc>
          <w:tcPr>
            <w:tcW w:w="3403" w:type="dxa"/>
            <w:shd w:val="clear" w:color="auto" w:fill="auto"/>
          </w:tcPr>
          <w:p w14:paraId="64770D2B" w14:textId="77777777" w:rsidR="00984499" w:rsidRPr="00984499" w:rsidRDefault="00984499" w:rsidP="00984499">
            <w:pPr>
              <w:widowControl w:val="0"/>
              <w:autoSpaceDE w:val="0"/>
              <w:autoSpaceDN w:val="0"/>
              <w:adjustRightInd w:val="0"/>
              <w:spacing w:after="240" w:line="276" w:lineRule="auto"/>
              <w:jc w:val="left"/>
              <w:rPr>
                <w:rFonts w:ascii="Gill Sans MT" w:eastAsia="FranklinDPD" w:hAnsi="Gill Sans MT" w:cs="FranklinDPD"/>
                <w:color w:val="231F20"/>
                <w:szCs w:val="22"/>
              </w:rPr>
            </w:pPr>
            <w:r w:rsidRPr="00984499">
              <w:rPr>
                <w:rFonts w:ascii="Gill Sans MT" w:hAnsi="Gill Sans MT"/>
                <w:szCs w:val="22"/>
              </w:rPr>
              <w:t xml:space="preserve">Data controller’s registration number (if applicable). </w:t>
            </w:r>
          </w:p>
        </w:tc>
        <w:tc>
          <w:tcPr>
            <w:tcW w:w="5415" w:type="dxa"/>
            <w:shd w:val="clear" w:color="auto" w:fill="auto"/>
          </w:tcPr>
          <w:p w14:paraId="46411D7C"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b/>
                <w:color w:val="231F20"/>
                <w:szCs w:val="22"/>
              </w:rPr>
            </w:pPr>
          </w:p>
        </w:tc>
      </w:tr>
      <w:tr w:rsidR="00984499" w:rsidRPr="00984499" w14:paraId="23CD6A48" w14:textId="77777777" w:rsidTr="00984499">
        <w:trPr>
          <w:trHeight w:val="314"/>
        </w:trPr>
        <w:tc>
          <w:tcPr>
            <w:tcW w:w="3403" w:type="dxa"/>
            <w:shd w:val="clear" w:color="auto" w:fill="auto"/>
          </w:tcPr>
          <w:p w14:paraId="01145302" w14:textId="77777777" w:rsidR="00984499" w:rsidRPr="00984499" w:rsidRDefault="00984499" w:rsidP="00984499">
            <w:pPr>
              <w:widowControl w:val="0"/>
              <w:autoSpaceDE w:val="0"/>
              <w:autoSpaceDN w:val="0"/>
              <w:adjustRightInd w:val="0"/>
              <w:spacing w:after="240" w:line="276" w:lineRule="auto"/>
              <w:jc w:val="left"/>
              <w:rPr>
                <w:rFonts w:ascii="Gill Sans MT" w:eastAsia="FranklinDPD" w:hAnsi="Gill Sans MT" w:cs="FranklinDPD"/>
                <w:color w:val="231F20"/>
                <w:szCs w:val="22"/>
              </w:rPr>
            </w:pPr>
            <w:r w:rsidRPr="00984499">
              <w:rPr>
                <w:rFonts w:ascii="Gill Sans MT" w:eastAsia="FranklinDPD" w:hAnsi="Gill Sans MT" w:cs="FranklinDPD"/>
                <w:color w:val="231F20"/>
                <w:szCs w:val="22"/>
              </w:rPr>
              <w:t>DPO</w:t>
            </w:r>
          </w:p>
        </w:tc>
        <w:tc>
          <w:tcPr>
            <w:tcW w:w="5415" w:type="dxa"/>
            <w:shd w:val="clear" w:color="auto" w:fill="auto"/>
          </w:tcPr>
          <w:p w14:paraId="03C125A2"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b/>
                <w:color w:val="231F20"/>
                <w:szCs w:val="22"/>
              </w:rPr>
            </w:pPr>
          </w:p>
        </w:tc>
      </w:tr>
      <w:tr w:rsidR="00984499" w:rsidRPr="00984499" w14:paraId="564C1154" w14:textId="77777777" w:rsidTr="00984499">
        <w:trPr>
          <w:trHeight w:val="314"/>
        </w:trPr>
        <w:tc>
          <w:tcPr>
            <w:tcW w:w="3403" w:type="dxa"/>
            <w:shd w:val="clear" w:color="auto" w:fill="auto"/>
          </w:tcPr>
          <w:p w14:paraId="1A73147F" w14:textId="77777777" w:rsidR="00984499" w:rsidRDefault="005F032A" w:rsidP="00984499">
            <w:pPr>
              <w:widowControl w:val="0"/>
              <w:autoSpaceDE w:val="0"/>
              <w:autoSpaceDN w:val="0"/>
              <w:adjustRightInd w:val="0"/>
              <w:spacing w:after="240" w:line="276" w:lineRule="auto"/>
              <w:ind w:left="34"/>
              <w:jc w:val="left"/>
              <w:rPr>
                <w:rFonts w:ascii="Gill Sans MT" w:eastAsia="FranklinDPD" w:hAnsi="Gill Sans MT" w:cs="FranklinDPD"/>
                <w:color w:val="231F20"/>
                <w:szCs w:val="22"/>
              </w:rPr>
            </w:pPr>
            <w:r>
              <w:rPr>
                <w:rFonts w:ascii="Gill Sans MT" w:eastAsia="FranklinDPD" w:hAnsi="Gill Sans MT" w:cs="FranklinDPD"/>
                <w:color w:val="231F20"/>
                <w:szCs w:val="22"/>
              </w:rPr>
              <w:t xml:space="preserve">Academy/School </w:t>
            </w:r>
            <w:r w:rsidR="00984499" w:rsidRPr="00984499">
              <w:rPr>
                <w:rFonts w:ascii="Gill Sans MT" w:eastAsia="FranklinDPD" w:hAnsi="Gill Sans MT" w:cs="FranklinDPD"/>
                <w:color w:val="231F20"/>
                <w:szCs w:val="22"/>
              </w:rPr>
              <w:t>Contact Details</w:t>
            </w:r>
          </w:p>
          <w:p w14:paraId="4BE61980" w14:textId="77777777" w:rsidR="00984499" w:rsidRPr="00984499" w:rsidRDefault="00984499" w:rsidP="00501A4D">
            <w:pPr>
              <w:widowControl w:val="0"/>
              <w:autoSpaceDE w:val="0"/>
              <w:autoSpaceDN w:val="0"/>
              <w:adjustRightInd w:val="0"/>
              <w:spacing w:after="240" w:line="276" w:lineRule="auto"/>
              <w:ind w:left="34"/>
              <w:jc w:val="left"/>
              <w:rPr>
                <w:rFonts w:ascii="Gill Sans MT" w:eastAsia="FranklinDPD" w:hAnsi="Gill Sans MT" w:cs="FranklinDPD"/>
                <w:color w:val="231F20"/>
                <w:szCs w:val="22"/>
              </w:rPr>
            </w:pPr>
          </w:p>
        </w:tc>
        <w:tc>
          <w:tcPr>
            <w:tcW w:w="5415" w:type="dxa"/>
            <w:shd w:val="clear" w:color="auto" w:fill="auto"/>
          </w:tcPr>
          <w:p w14:paraId="556D1F06"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b/>
                <w:color w:val="231F20"/>
                <w:szCs w:val="22"/>
              </w:rPr>
            </w:pPr>
          </w:p>
        </w:tc>
      </w:tr>
    </w:tbl>
    <w:p w14:paraId="3F41AFCA"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b/>
          <w:color w:val="231F20"/>
          <w:szCs w:val="22"/>
        </w:rPr>
      </w:pPr>
    </w:p>
    <w:p w14:paraId="56019DEA" w14:textId="77777777" w:rsidR="00984499" w:rsidRPr="00984499" w:rsidRDefault="00984499" w:rsidP="00984499">
      <w:pPr>
        <w:widowControl w:val="0"/>
        <w:numPr>
          <w:ilvl w:val="0"/>
          <w:numId w:val="23"/>
        </w:numPr>
        <w:autoSpaceDE w:val="0"/>
        <w:autoSpaceDN w:val="0"/>
        <w:adjustRightInd w:val="0"/>
        <w:spacing w:after="240" w:line="276" w:lineRule="auto"/>
        <w:ind w:left="0" w:firstLine="0"/>
        <w:contextualSpacing/>
        <w:jc w:val="left"/>
        <w:rPr>
          <w:rFonts w:ascii="Gill Sans MT" w:eastAsia="FranklinDPD" w:hAnsi="Gill Sans MT" w:cs="FranklinDPD"/>
          <w:b/>
          <w:color w:val="231F20"/>
          <w:szCs w:val="22"/>
        </w:rPr>
      </w:pPr>
      <w:r w:rsidRPr="00984499">
        <w:rPr>
          <w:rFonts w:ascii="Gill Sans MT" w:hAnsi="Gill Sans MT"/>
          <w:b/>
          <w:szCs w:val="22"/>
        </w:rPr>
        <w:t>Details of the data protection breach</w:t>
      </w:r>
    </w:p>
    <w:p w14:paraId="1714096E" w14:textId="77777777" w:rsidR="00984499" w:rsidRPr="00984499" w:rsidRDefault="00984499" w:rsidP="00984499">
      <w:pPr>
        <w:widowControl w:val="0"/>
        <w:autoSpaceDE w:val="0"/>
        <w:autoSpaceDN w:val="0"/>
        <w:adjustRightInd w:val="0"/>
        <w:spacing w:after="240" w:line="276" w:lineRule="auto"/>
        <w:ind w:left="426"/>
        <w:contextualSpacing/>
        <w:jc w:val="left"/>
        <w:rPr>
          <w:rFonts w:ascii="Gill Sans MT" w:eastAsia="FranklinDPD" w:hAnsi="Gill Sans MT" w:cs="FranklinDPD"/>
          <w:color w:val="231F20"/>
          <w:szCs w:val="22"/>
        </w:rPr>
      </w:pPr>
    </w:p>
    <w:p w14:paraId="76BA7841" w14:textId="77777777" w:rsidR="00984499" w:rsidRPr="00984499" w:rsidRDefault="00984499" w:rsidP="00984499">
      <w:pPr>
        <w:widowControl w:val="0"/>
        <w:autoSpaceDE w:val="0"/>
        <w:autoSpaceDN w:val="0"/>
        <w:adjustRightInd w:val="0"/>
        <w:spacing w:after="240" w:line="276" w:lineRule="auto"/>
        <w:ind w:left="1077"/>
        <w:jc w:val="left"/>
        <w:rPr>
          <w:rFonts w:ascii="Gill Sans MT" w:eastAsia="FranklinDPD" w:hAnsi="Gill Sans MT" w:cs="FranklinDPD"/>
          <w:color w:val="231F20"/>
          <w:szCs w:val="22"/>
        </w:rPr>
      </w:pPr>
      <w:r w:rsidRPr="00984499">
        <w:rPr>
          <w:rFonts w:ascii="Gill Sans MT" w:eastAsia="FranklinDPD" w:hAnsi="Gill Sans MT" w:cs="FranklinDPD"/>
          <w:color w:val="231F20"/>
          <w:szCs w:val="22"/>
        </w:rPr>
        <w:t xml:space="preserve">Set out the details of the breach and </w:t>
      </w:r>
      <w:r w:rsidRPr="00984499">
        <w:rPr>
          <w:rFonts w:ascii="Gill Sans MT" w:hAnsi="Gill Sans MT"/>
          <w:szCs w:val="22"/>
        </w:rPr>
        <w:t>ensure that all mandatory (*) fields are completed</w:t>
      </w:r>
      <w:r w:rsidRPr="00984499">
        <w:rPr>
          <w:rFonts w:ascii="Gill Sans MT" w:eastAsia="FranklinDPD" w:hAnsi="Gill Sans MT" w:cs="FranklinDPD"/>
          <w:color w:val="231F20"/>
          <w:szCs w:val="22"/>
        </w:rPr>
        <w:t>.</w:t>
      </w:r>
    </w:p>
    <w:p w14:paraId="6AA457C3"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984499" w:rsidRPr="00984499" w14:paraId="3753FC41" w14:textId="77777777" w:rsidTr="009F4F42">
        <w:trPr>
          <w:trHeight w:val="3393"/>
        </w:trPr>
        <w:tc>
          <w:tcPr>
            <w:tcW w:w="8708" w:type="dxa"/>
            <w:shd w:val="clear" w:color="auto" w:fill="auto"/>
          </w:tcPr>
          <w:p w14:paraId="3DC7C14F" w14:textId="77777777" w:rsidR="00984499" w:rsidRPr="00984499" w:rsidRDefault="00984499" w:rsidP="00984499">
            <w:pPr>
              <w:numPr>
                <w:ilvl w:val="0"/>
                <w:numId w:val="17"/>
              </w:numPr>
              <w:spacing w:after="240" w:line="276" w:lineRule="auto"/>
              <w:ind w:left="34" w:firstLine="0"/>
              <w:contextualSpacing/>
              <w:jc w:val="left"/>
              <w:rPr>
                <w:rFonts w:ascii="Gill Sans MT" w:hAnsi="Gill Sans MT"/>
                <w:szCs w:val="22"/>
              </w:rPr>
            </w:pPr>
            <w:r w:rsidRPr="00984499">
              <w:rPr>
                <w:rFonts w:ascii="Gill Sans MT" w:hAnsi="Gill Sans MT"/>
                <w:szCs w:val="22"/>
              </w:rPr>
              <w:t>* Please describe the incident in as much detail as possible.</w:t>
            </w:r>
          </w:p>
          <w:p w14:paraId="334FDC00" w14:textId="77777777" w:rsidR="00984499" w:rsidRPr="00984499" w:rsidRDefault="00984499" w:rsidP="00984499">
            <w:pPr>
              <w:spacing w:after="240" w:line="276" w:lineRule="auto"/>
              <w:ind w:left="1077"/>
              <w:jc w:val="left"/>
              <w:rPr>
                <w:rFonts w:ascii="Gill Sans MT" w:hAnsi="Gill Sans MT"/>
                <w:szCs w:val="22"/>
              </w:rPr>
            </w:pPr>
          </w:p>
          <w:p w14:paraId="19B7BFD9" w14:textId="77777777" w:rsidR="00984499" w:rsidRPr="00984499" w:rsidRDefault="00984499" w:rsidP="00984499">
            <w:pPr>
              <w:spacing w:after="240" w:line="276" w:lineRule="auto"/>
              <w:ind w:left="1077"/>
              <w:jc w:val="left"/>
              <w:rPr>
                <w:rFonts w:ascii="Gill Sans MT" w:hAnsi="Gill Sans MT"/>
                <w:szCs w:val="22"/>
              </w:rPr>
            </w:pPr>
          </w:p>
          <w:p w14:paraId="3947A520" w14:textId="77777777" w:rsidR="00984499" w:rsidRDefault="00984499" w:rsidP="00984499">
            <w:pPr>
              <w:spacing w:after="240" w:line="276" w:lineRule="auto"/>
              <w:ind w:left="1077"/>
              <w:jc w:val="left"/>
              <w:rPr>
                <w:rFonts w:ascii="Gill Sans MT" w:hAnsi="Gill Sans MT"/>
                <w:szCs w:val="22"/>
              </w:rPr>
            </w:pPr>
          </w:p>
          <w:p w14:paraId="0C96866F" w14:textId="77777777" w:rsidR="00984499" w:rsidRPr="00984499" w:rsidRDefault="00984499" w:rsidP="00984499">
            <w:pPr>
              <w:spacing w:after="240" w:line="276" w:lineRule="auto"/>
              <w:ind w:left="1077"/>
              <w:jc w:val="left"/>
              <w:rPr>
                <w:rFonts w:ascii="Gill Sans MT" w:hAnsi="Gill Sans MT"/>
                <w:szCs w:val="22"/>
              </w:rPr>
            </w:pPr>
          </w:p>
          <w:p w14:paraId="05B00095" w14:textId="77777777" w:rsidR="00984499" w:rsidRPr="00984499" w:rsidRDefault="00984499" w:rsidP="00984499">
            <w:pPr>
              <w:spacing w:after="240" w:line="276" w:lineRule="auto"/>
              <w:ind w:left="1077"/>
              <w:jc w:val="left"/>
              <w:rPr>
                <w:rFonts w:ascii="Gill Sans MT" w:hAnsi="Gill Sans MT"/>
                <w:szCs w:val="22"/>
              </w:rPr>
            </w:pPr>
          </w:p>
          <w:p w14:paraId="4C1306B5" w14:textId="77777777" w:rsidR="00984499" w:rsidRPr="00984499" w:rsidRDefault="00984499" w:rsidP="00984499">
            <w:pPr>
              <w:spacing w:after="240" w:line="276" w:lineRule="auto"/>
              <w:ind w:left="1077"/>
              <w:jc w:val="left"/>
              <w:rPr>
                <w:rFonts w:ascii="Gill Sans MT" w:hAnsi="Gill Sans MT"/>
                <w:szCs w:val="22"/>
              </w:rPr>
            </w:pPr>
          </w:p>
          <w:p w14:paraId="10F51889" w14:textId="77777777" w:rsidR="00984499" w:rsidRPr="00984499" w:rsidRDefault="00984499" w:rsidP="00984499">
            <w:pPr>
              <w:numPr>
                <w:ilvl w:val="0"/>
                <w:numId w:val="17"/>
              </w:numPr>
              <w:spacing w:after="240" w:line="276" w:lineRule="auto"/>
              <w:ind w:left="34" w:firstLine="1"/>
              <w:contextualSpacing/>
              <w:jc w:val="left"/>
              <w:rPr>
                <w:rFonts w:ascii="Gill Sans MT" w:hAnsi="Gill Sans MT"/>
                <w:szCs w:val="22"/>
              </w:rPr>
            </w:pPr>
            <w:r w:rsidRPr="00984499">
              <w:rPr>
                <w:rFonts w:ascii="Gill Sans MT" w:hAnsi="Gill Sans MT"/>
                <w:szCs w:val="22"/>
              </w:rPr>
              <w:t>* When did the incident happen?</w:t>
            </w:r>
          </w:p>
          <w:p w14:paraId="25BAFDE3" w14:textId="77777777" w:rsidR="00984499" w:rsidRPr="00984499" w:rsidRDefault="00984499" w:rsidP="00984499">
            <w:pPr>
              <w:spacing w:after="240" w:line="276" w:lineRule="auto"/>
              <w:ind w:left="1077"/>
              <w:jc w:val="left"/>
              <w:rPr>
                <w:rFonts w:ascii="Gill Sans MT" w:hAnsi="Gill Sans MT"/>
                <w:szCs w:val="22"/>
              </w:rPr>
            </w:pPr>
          </w:p>
          <w:p w14:paraId="11AAB733" w14:textId="77777777" w:rsidR="00984499" w:rsidRDefault="00984499" w:rsidP="00984499">
            <w:pPr>
              <w:spacing w:after="240" w:line="276" w:lineRule="auto"/>
              <w:ind w:left="1077"/>
              <w:jc w:val="left"/>
              <w:rPr>
                <w:rFonts w:ascii="Gill Sans MT" w:hAnsi="Gill Sans MT"/>
                <w:szCs w:val="22"/>
              </w:rPr>
            </w:pPr>
          </w:p>
          <w:p w14:paraId="5D42C8D0" w14:textId="77777777" w:rsidR="00984499" w:rsidRDefault="00984499" w:rsidP="00984499">
            <w:pPr>
              <w:spacing w:after="240" w:line="276" w:lineRule="auto"/>
              <w:ind w:left="1077"/>
              <w:jc w:val="left"/>
              <w:rPr>
                <w:rFonts w:ascii="Gill Sans MT" w:hAnsi="Gill Sans MT"/>
                <w:szCs w:val="22"/>
              </w:rPr>
            </w:pPr>
          </w:p>
          <w:p w14:paraId="661EB09F" w14:textId="77777777" w:rsidR="00984499" w:rsidRPr="00984499" w:rsidRDefault="00984499" w:rsidP="00984499">
            <w:pPr>
              <w:spacing w:after="240" w:line="276" w:lineRule="auto"/>
              <w:ind w:left="1077"/>
              <w:jc w:val="left"/>
              <w:rPr>
                <w:rFonts w:ascii="Gill Sans MT" w:hAnsi="Gill Sans MT"/>
                <w:szCs w:val="22"/>
              </w:rPr>
            </w:pPr>
          </w:p>
          <w:p w14:paraId="426AB487" w14:textId="77777777" w:rsidR="00984499" w:rsidRPr="00984499" w:rsidRDefault="00984499" w:rsidP="00984499">
            <w:pPr>
              <w:spacing w:after="240" w:line="276" w:lineRule="auto"/>
              <w:ind w:left="1077"/>
              <w:jc w:val="left"/>
              <w:rPr>
                <w:rFonts w:ascii="Gill Sans MT" w:hAnsi="Gill Sans MT"/>
                <w:szCs w:val="22"/>
              </w:rPr>
            </w:pPr>
          </w:p>
          <w:p w14:paraId="129C870C" w14:textId="77777777" w:rsidR="00984499" w:rsidRPr="00984499" w:rsidRDefault="00984499" w:rsidP="00984499">
            <w:pPr>
              <w:spacing w:after="240" w:line="276" w:lineRule="auto"/>
              <w:ind w:left="34" w:firstLine="1"/>
              <w:jc w:val="left"/>
              <w:rPr>
                <w:rFonts w:ascii="Gill Sans MT" w:hAnsi="Gill Sans MT"/>
                <w:szCs w:val="22"/>
              </w:rPr>
            </w:pPr>
          </w:p>
          <w:p w14:paraId="19F58F55" w14:textId="77777777" w:rsidR="00984499" w:rsidRPr="00984499" w:rsidRDefault="00984499" w:rsidP="00984499">
            <w:pPr>
              <w:numPr>
                <w:ilvl w:val="0"/>
                <w:numId w:val="17"/>
              </w:numPr>
              <w:spacing w:after="240" w:line="276" w:lineRule="auto"/>
              <w:ind w:left="34" w:firstLine="1"/>
              <w:contextualSpacing/>
              <w:jc w:val="left"/>
              <w:rPr>
                <w:rFonts w:ascii="Gill Sans MT" w:hAnsi="Gill Sans MT"/>
                <w:szCs w:val="22"/>
              </w:rPr>
            </w:pPr>
            <w:r w:rsidRPr="00984499">
              <w:rPr>
                <w:rFonts w:ascii="Gill Sans MT" w:hAnsi="Gill Sans MT"/>
                <w:szCs w:val="22"/>
              </w:rPr>
              <w:lastRenderedPageBreak/>
              <w:t>* How did the incident happen?</w:t>
            </w:r>
          </w:p>
          <w:p w14:paraId="7C887DA7" w14:textId="77777777" w:rsidR="00984499" w:rsidRPr="00984499" w:rsidRDefault="00984499" w:rsidP="00984499">
            <w:pPr>
              <w:spacing w:after="240" w:line="276" w:lineRule="auto"/>
              <w:ind w:left="1077"/>
              <w:jc w:val="left"/>
              <w:rPr>
                <w:rFonts w:ascii="Gill Sans MT" w:hAnsi="Gill Sans MT"/>
                <w:szCs w:val="22"/>
              </w:rPr>
            </w:pPr>
          </w:p>
          <w:p w14:paraId="1B495E57" w14:textId="77777777" w:rsidR="00984499" w:rsidRPr="00984499" w:rsidRDefault="00984499" w:rsidP="00984499">
            <w:pPr>
              <w:spacing w:after="240" w:line="276" w:lineRule="auto"/>
              <w:ind w:left="1077"/>
              <w:jc w:val="left"/>
              <w:rPr>
                <w:rFonts w:ascii="Gill Sans MT" w:hAnsi="Gill Sans MT"/>
                <w:szCs w:val="22"/>
              </w:rPr>
            </w:pPr>
          </w:p>
          <w:p w14:paraId="68B4EE05" w14:textId="77777777" w:rsidR="00984499" w:rsidRDefault="00984499" w:rsidP="00984499">
            <w:pPr>
              <w:spacing w:after="240" w:line="276" w:lineRule="auto"/>
              <w:ind w:left="1077"/>
              <w:jc w:val="left"/>
              <w:rPr>
                <w:rFonts w:ascii="Gill Sans MT" w:hAnsi="Gill Sans MT"/>
                <w:szCs w:val="22"/>
              </w:rPr>
            </w:pPr>
          </w:p>
          <w:p w14:paraId="001C1B6C" w14:textId="77777777" w:rsidR="005F032A" w:rsidRPr="00984499" w:rsidRDefault="005F032A" w:rsidP="00984499">
            <w:pPr>
              <w:spacing w:after="240" w:line="276" w:lineRule="auto"/>
              <w:ind w:left="1077"/>
              <w:jc w:val="left"/>
              <w:rPr>
                <w:rFonts w:ascii="Gill Sans MT" w:hAnsi="Gill Sans MT"/>
                <w:szCs w:val="22"/>
              </w:rPr>
            </w:pPr>
          </w:p>
          <w:p w14:paraId="5154BD66" w14:textId="77777777" w:rsidR="00984499" w:rsidRPr="00984499" w:rsidRDefault="00984499" w:rsidP="00984499">
            <w:pPr>
              <w:spacing w:after="240" w:line="276" w:lineRule="auto"/>
              <w:ind w:left="1077"/>
              <w:jc w:val="left"/>
              <w:rPr>
                <w:rFonts w:ascii="Gill Sans MT" w:hAnsi="Gill Sans MT"/>
                <w:szCs w:val="22"/>
              </w:rPr>
            </w:pPr>
          </w:p>
          <w:p w14:paraId="3AF2D09E"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103A081B" w14:textId="77777777" w:rsidR="00984499" w:rsidRPr="00984499" w:rsidRDefault="00984499" w:rsidP="00984499">
            <w:pPr>
              <w:numPr>
                <w:ilvl w:val="0"/>
                <w:numId w:val="17"/>
              </w:numPr>
              <w:spacing w:after="240" w:line="276" w:lineRule="auto"/>
              <w:ind w:left="34" w:firstLine="1"/>
              <w:contextualSpacing/>
              <w:jc w:val="left"/>
              <w:rPr>
                <w:rFonts w:ascii="Gill Sans MT" w:hAnsi="Gill Sans MT"/>
                <w:szCs w:val="22"/>
              </w:rPr>
            </w:pPr>
            <w:r w:rsidRPr="00984499">
              <w:rPr>
                <w:rFonts w:ascii="Gill Sans MT" w:hAnsi="Gill Sans MT"/>
                <w:szCs w:val="22"/>
              </w:rPr>
              <w:t>If there has been a delay in reporting the incident to the ICO please explain your reasons for this.</w:t>
            </w:r>
          </w:p>
          <w:p w14:paraId="1D55AAF5" w14:textId="77777777" w:rsidR="00984499" w:rsidRPr="00984499" w:rsidRDefault="00984499" w:rsidP="00984499">
            <w:pPr>
              <w:spacing w:after="240" w:line="276" w:lineRule="auto"/>
              <w:ind w:left="1077"/>
              <w:jc w:val="left"/>
              <w:rPr>
                <w:rFonts w:ascii="Gill Sans MT" w:hAnsi="Gill Sans MT"/>
                <w:szCs w:val="22"/>
              </w:rPr>
            </w:pPr>
          </w:p>
          <w:p w14:paraId="7A8C46DA" w14:textId="77777777" w:rsidR="00984499" w:rsidRDefault="00984499" w:rsidP="00984499">
            <w:pPr>
              <w:spacing w:after="240" w:line="276" w:lineRule="auto"/>
              <w:ind w:left="1077"/>
              <w:jc w:val="left"/>
              <w:rPr>
                <w:rFonts w:ascii="Gill Sans MT" w:hAnsi="Gill Sans MT"/>
                <w:szCs w:val="22"/>
              </w:rPr>
            </w:pPr>
          </w:p>
          <w:p w14:paraId="72870ED4" w14:textId="77777777" w:rsidR="005F032A" w:rsidRPr="00984499" w:rsidRDefault="005F032A" w:rsidP="00984499">
            <w:pPr>
              <w:spacing w:after="240" w:line="276" w:lineRule="auto"/>
              <w:ind w:left="1077"/>
              <w:jc w:val="left"/>
              <w:rPr>
                <w:rFonts w:ascii="Gill Sans MT" w:hAnsi="Gill Sans MT"/>
                <w:szCs w:val="22"/>
              </w:rPr>
            </w:pPr>
          </w:p>
          <w:p w14:paraId="4250E21D" w14:textId="77777777" w:rsidR="00984499" w:rsidRPr="00984499" w:rsidRDefault="00984499" w:rsidP="00984499">
            <w:pPr>
              <w:spacing w:after="240" w:line="276" w:lineRule="auto"/>
              <w:ind w:left="1077"/>
              <w:jc w:val="left"/>
              <w:rPr>
                <w:rFonts w:ascii="Gill Sans MT" w:hAnsi="Gill Sans MT"/>
                <w:szCs w:val="22"/>
              </w:rPr>
            </w:pPr>
          </w:p>
          <w:p w14:paraId="33FF3932" w14:textId="77777777" w:rsidR="00984499" w:rsidRPr="00984499" w:rsidRDefault="00984499" w:rsidP="00984499">
            <w:pPr>
              <w:spacing w:after="240" w:line="276" w:lineRule="auto"/>
              <w:ind w:left="34" w:firstLine="1"/>
              <w:jc w:val="left"/>
              <w:rPr>
                <w:rFonts w:ascii="Gill Sans MT" w:hAnsi="Gill Sans MT"/>
                <w:szCs w:val="22"/>
              </w:rPr>
            </w:pPr>
          </w:p>
          <w:p w14:paraId="6141F1A7" w14:textId="77777777" w:rsidR="00984499" w:rsidRPr="00984499" w:rsidRDefault="00984499" w:rsidP="00984499">
            <w:pPr>
              <w:numPr>
                <w:ilvl w:val="0"/>
                <w:numId w:val="17"/>
              </w:numPr>
              <w:spacing w:after="240" w:line="276" w:lineRule="auto"/>
              <w:ind w:left="34" w:firstLine="1"/>
              <w:contextualSpacing/>
              <w:jc w:val="left"/>
              <w:rPr>
                <w:rFonts w:ascii="Gill Sans MT" w:hAnsi="Gill Sans MT"/>
                <w:szCs w:val="22"/>
              </w:rPr>
            </w:pPr>
            <w:r w:rsidRPr="00984499">
              <w:rPr>
                <w:rFonts w:ascii="Gill Sans MT" w:hAnsi="Gill Sans MT"/>
                <w:szCs w:val="22"/>
              </w:rPr>
              <w:t>What measures did the organisation have in place to prevent an incident of this nature occurring?</w:t>
            </w:r>
          </w:p>
          <w:p w14:paraId="39E0803D" w14:textId="77777777" w:rsidR="00984499" w:rsidRPr="00984499" w:rsidRDefault="00984499" w:rsidP="00984499">
            <w:pPr>
              <w:spacing w:after="240" w:line="276" w:lineRule="auto"/>
              <w:ind w:left="1077"/>
              <w:jc w:val="left"/>
              <w:rPr>
                <w:rFonts w:ascii="Gill Sans MT" w:hAnsi="Gill Sans MT"/>
                <w:szCs w:val="22"/>
              </w:rPr>
            </w:pPr>
          </w:p>
          <w:p w14:paraId="74A48590" w14:textId="77777777" w:rsidR="00984499" w:rsidRDefault="00984499" w:rsidP="00984499">
            <w:pPr>
              <w:spacing w:after="240" w:line="276" w:lineRule="auto"/>
              <w:ind w:left="1077"/>
              <w:jc w:val="left"/>
              <w:rPr>
                <w:rFonts w:ascii="Gill Sans MT" w:hAnsi="Gill Sans MT"/>
                <w:szCs w:val="22"/>
              </w:rPr>
            </w:pPr>
          </w:p>
          <w:p w14:paraId="66A4EA9C" w14:textId="77777777" w:rsidR="005F032A" w:rsidRDefault="005F032A" w:rsidP="00984499">
            <w:pPr>
              <w:spacing w:after="240" w:line="276" w:lineRule="auto"/>
              <w:ind w:left="1077"/>
              <w:jc w:val="left"/>
              <w:rPr>
                <w:rFonts w:ascii="Gill Sans MT" w:hAnsi="Gill Sans MT"/>
                <w:szCs w:val="22"/>
              </w:rPr>
            </w:pPr>
          </w:p>
          <w:p w14:paraId="5FC941E7" w14:textId="77777777" w:rsidR="00984499" w:rsidRPr="00984499" w:rsidRDefault="00984499" w:rsidP="00984499">
            <w:pPr>
              <w:spacing w:after="240" w:line="276" w:lineRule="auto"/>
              <w:ind w:left="1077"/>
              <w:jc w:val="left"/>
              <w:rPr>
                <w:rFonts w:ascii="Gill Sans MT" w:hAnsi="Gill Sans MT"/>
                <w:szCs w:val="22"/>
              </w:rPr>
            </w:pPr>
          </w:p>
          <w:p w14:paraId="46F235F3"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550C8EDB" w14:textId="77777777" w:rsidR="00984499" w:rsidRPr="00984499" w:rsidRDefault="00984499" w:rsidP="00984499">
            <w:pPr>
              <w:numPr>
                <w:ilvl w:val="0"/>
                <w:numId w:val="17"/>
              </w:numPr>
              <w:spacing w:after="240" w:line="276" w:lineRule="auto"/>
              <w:ind w:left="34" w:firstLine="1"/>
              <w:contextualSpacing/>
              <w:jc w:val="left"/>
              <w:rPr>
                <w:rFonts w:ascii="Gill Sans MT" w:hAnsi="Gill Sans MT"/>
                <w:szCs w:val="22"/>
              </w:rPr>
            </w:pPr>
            <w:r w:rsidRPr="00984499">
              <w:rPr>
                <w:rFonts w:ascii="Gill Sans MT" w:hAnsi="Gill Sans MT"/>
                <w:szCs w:val="22"/>
              </w:rPr>
              <w:t>Please provide extracts of any policies and procedures considered relevant to this incident, and explain which of these were in existence at the time this incident occurred. Please provide the dates on which they were implemented.</w:t>
            </w:r>
          </w:p>
          <w:p w14:paraId="5DD150C2" w14:textId="77777777" w:rsidR="00984499" w:rsidRDefault="00984499" w:rsidP="00984499">
            <w:pPr>
              <w:spacing w:after="240" w:line="276" w:lineRule="auto"/>
              <w:ind w:left="34" w:firstLine="1"/>
              <w:jc w:val="left"/>
              <w:rPr>
                <w:rFonts w:ascii="Gill Sans MT" w:hAnsi="Gill Sans MT"/>
                <w:szCs w:val="22"/>
              </w:rPr>
            </w:pPr>
          </w:p>
          <w:p w14:paraId="4213FD37" w14:textId="77777777" w:rsidR="005F032A" w:rsidRDefault="005F032A" w:rsidP="00984499">
            <w:pPr>
              <w:spacing w:after="240" w:line="276" w:lineRule="auto"/>
              <w:ind w:left="34" w:firstLine="1"/>
              <w:jc w:val="left"/>
              <w:rPr>
                <w:rFonts w:ascii="Gill Sans MT" w:hAnsi="Gill Sans MT"/>
                <w:szCs w:val="22"/>
              </w:rPr>
            </w:pPr>
          </w:p>
          <w:p w14:paraId="13E5FF8C" w14:textId="77777777" w:rsidR="005F032A" w:rsidRDefault="005F032A" w:rsidP="00984499">
            <w:pPr>
              <w:spacing w:after="240" w:line="276" w:lineRule="auto"/>
              <w:ind w:left="34" w:firstLine="1"/>
              <w:jc w:val="left"/>
              <w:rPr>
                <w:rFonts w:ascii="Gill Sans MT" w:hAnsi="Gill Sans MT"/>
                <w:szCs w:val="22"/>
              </w:rPr>
            </w:pPr>
          </w:p>
          <w:p w14:paraId="79896C28" w14:textId="77777777" w:rsidR="005F032A" w:rsidRDefault="005F032A" w:rsidP="00984499">
            <w:pPr>
              <w:spacing w:after="240" w:line="276" w:lineRule="auto"/>
              <w:ind w:left="34" w:firstLine="1"/>
              <w:jc w:val="left"/>
              <w:rPr>
                <w:rFonts w:ascii="Gill Sans MT" w:hAnsi="Gill Sans MT"/>
                <w:szCs w:val="22"/>
              </w:rPr>
            </w:pPr>
          </w:p>
          <w:p w14:paraId="2807339E" w14:textId="77777777" w:rsidR="00984499" w:rsidRPr="00984499" w:rsidRDefault="00984499" w:rsidP="00984499">
            <w:pPr>
              <w:widowControl w:val="0"/>
              <w:autoSpaceDE w:val="0"/>
              <w:autoSpaceDN w:val="0"/>
              <w:adjustRightInd w:val="0"/>
              <w:spacing w:after="240" w:line="276" w:lineRule="auto"/>
              <w:ind w:left="175"/>
              <w:jc w:val="left"/>
              <w:rPr>
                <w:rFonts w:ascii="Gill Sans MT" w:eastAsia="FranklinDPD" w:hAnsi="Gill Sans MT" w:cs="FranklinDPD"/>
                <w:color w:val="231F20"/>
                <w:szCs w:val="22"/>
              </w:rPr>
            </w:pPr>
          </w:p>
        </w:tc>
      </w:tr>
    </w:tbl>
    <w:p w14:paraId="2C012ADF"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color w:val="231F20"/>
          <w:szCs w:val="22"/>
        </w:rPr>
      </w:pPr>
    </w:p>
    <w:p w14:paraId="43D67E02"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color w:val="231F20"/>
          <w:szCs w:val="22"/>
        </w:rPr>
      </w:pPr>
    </w:p>
    <w:p w14:paraId="16ACFA21" w14:textId="77777777" w:rsidR="00984499" w:rsidRPr="00984499" w:rsidRDefault="00984499" w:rsidP="00984499">
      <w:pPr>
        <w:numPr>
          <w:ilvl w:val="0"/>
          <w:numId w:val="23"/>
        </w:numPr>
        <w:spacing w:after="240" w:line="276" w:lineRule="auto"/>
        <w:contextualSpacing/>
        <w:jc w:val="left"/>
        <w:rPr>
          <w:rFonts w:ascii="Gill Sans MT" w:hAnsi="Gill Sans MT"/>
          <w:b/>
          <w:szCs w:val="22"/>
        </w:rPr>
      </w:pPr>
      <w:r w:rsidRPr="00984499">
        <w:rPr>
          <w:rFonts w:ascii="Gill Sans MT" w:hAnsi="Gill Sans MT"/>
          <w:b/>
          <w:szCs w:val="22"/>
        </w:rPr>
        <w:lastRenderedPageBreak/>
        <w:t xml:space="preserve">Details of the Personal Data placed at risk </w:t>
      </w:r>
    </w:p>
    <w:p w14:paraId="050490F2" w14:textId="77777777" w:rsidR="00984499" w:rsidRPr="00984499" w:rsidRDefault="00984499" w:rsidP="00984499">
      <w:pPr>
        <w:widowControl w:val="0"/>
        <w:autoSpaceDE w:val="0"/>
        <w:autoSpaceDN w:val="0"/>
        <w:adjustRightInd w:val="0"/>
        <w:spacing w:after="240" w:line="276" w:lineRule="auto"/>
        <w:ind w:left="426"/>
        <w:contextualSpacing/>
        <w:jc w:val="left"/>
        <w:rPr>
          <w:rFonts w:ascii="Gill Sans MT" w:eastAsia="FranklinDPD" w:hAnsi="Gill Sans MT" w:cs="FranklinDPD"/>
          <w:b/>
          <w:color w:val="231F20"/>
          <w:szCs w:val="22"/>
        </w:rPr>
      </w:pPr>
    </w:p>
    <w:p w14:paraId="1B3935EF" w14:textId="77777777" w:rsidR="00984499" w:rsidRPr="00984499" w:rsidRDefault="00984499" w:rsidP="00984499">
      <w:pPr>
        <w:widowControl w:val="0"/>
        <w:autoSpaceDE w:val="0"/>
        <w:autoSpaceDN w:val="0"/>
        <w:adjustRightInd w:val="0"/>
        <w:spacing w:after="240" w:line="276" w:lineRule="auto"/>
        <w:ind w:left="1077"/>
        <w:jc w:val="left"/>
        <w:rPr>
          <w:rFonts w:ascii="Gill Sans MT" w:eastAsia="FranklinDPD" w:hAnsi="Gill Sans MT" w:cs="FranklinDPD"/>
          <w:color w:val="231F20"/>
          <w:szCs w:val="22"/>
        </w:rPr>
      </w:pPr>
      <w:r w:rsidRPr="00984499">
        <w:rPr>
          <w:rFonts w:ascii="Gill Sans MT" w:eastAsia="FranklinDPD" w:hAnsi="Gill Sans MT" w:cs="FranklinDPD"/>
          <w:color w:val="231F20"/>
          <w:szCs w:val="22"/>
        </w:rPr>
        <w:t xml:space="preserve">Set out the details of the personal data placed at risk as a result of the breach and </w:t>
      </w:r>
      <w:r w:rsidRPr="00984499">
        <w:rPr>
          <w:rFonts w:ascii="Gill Sans MT" w:hAnsi="Gill Sans MT"/>
          <w:szCs w:val="22"/>
        </w:rPr>
        <w:t>ensure that all mandatory (*) fields are completed</w:t>
      </w:r>
      <w:r w:rsidRPr="00984499">
        <w:rPr>
          <w:rFonts w:ascii="Gill Sans MT" w:eastAsia="FranklinDPD" w:hAnsi="Gill Sans MT" w:cs="FranklinDPD"/>
          <w:color w:val="231F20"/>
          <w:szCs w:val="22"/>
        </w:rPr>
        <w:t>.</w:t>
      </w:r>
    </w:p>
    <w:p w14:paraId="7CD6D721"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984499" w:rsidRPr="00984499" w14:paraId="4C30DC49" w14:textId="77777777" w:rsidTr="009F4F42">
        <w:trPr>
          <w:trHeight w:val="3393"/>
        </w:trPr>
        <w:tc>
          <w:tcPr>
            <w:tcW w:w="8708" w:type="dxa"/>
            <w:shd w:val="clear" w:color="auto" w:fill="auto"/>
          </w:tcPr>
          <w:p w14:paraId="59080DDD" w14:textId="77777777" w:rsidR="00984499" w:rsidRPr="00984499" w:rsidRDefault="00984499" w:rsidP="00984499">
            <w:pPr>
              <w:numPr>
                <w:ilvl w:val="0"/>
                <w:numId w:val="18"/>
              </w:numPr>
              <w:spacing w:after="240" w:line="276" w:lineRule="auto"/>
              <w:ind w:left="34" w:firstLine="0"/>
              <w:contextualSpacing/>
              <w:jc w:val="left"/>
              <w:rPr>
                <w:rFonts w:ascii="Gill Sans MT" w:hAnsi="Gill Sans MT"/>
                <w:szCs w:val="22"/>
              </w:rPr>
            </w:pPr>
            <w:r w:rsidRPr="00984499">
              <w:rPr>
                <w:rFonts w:ascii="Gill Sans MT" w:hAnsi="Gill Sans MT"/>
                <w:szCs w:val="22"/>
              </w:rPr>
              <w:t xml:space="preserve">* What personal data has been placed at risk? Please specify if any financial or special category (sensitive) personal data has been affected and provide details of the extent.  </w:t>
            </w:r>
          </w:p>
          <w:p w14:paraId="2508C150" w14:textId="77777777" w:rsidR="00984499" w:rsidRDefault="00984499" w:rsidP="00984499">
            <w:pPr>
              <w:spacing w:after="240" w:line="276" w:lineRule="auto"/>
              <w:ind w:left="1077"/>
              <w:jc w:val="left"/>
              <w:rPr>
                <w:rFonts w:ascii="Gill Sans MT" w:hAnsi="Gill Sans MT"/>
                <w:szCs w:val="22"/>
              </w:rPr>
            </w:pPr>
          </w:p>
          <w:p w14:paraId="5BECCE5C" w14:textId="77777777" w:rsidR="00984499" w:rsidRPr="00984499" w:rsidRDefault="00984499" w:rsidP="00984499">
            <w:pPr>
              <w:spacing w:after="240" w:line="276" w:lineRule="auto"/>
              <w:ind w:left="1077"/>
              <w:jc w:val="left"/>
              <w:rPr>
                <w:rFonts w:ascii="Gill Sans MT" w:hAnsi="Gill Sans MT"/>
                <w:szCs w:val="22"/>
              </w:rPr>
            </w:pPr>
          </w:p>
          <w:p w14:paraId="26B59762" w14:textId="77777777" w:rsidR="00984499" w:rsidRPr="00984499" w:rsidRDefault="00984499" w:rsidP="00984499">
            <w:pPr>
              <w:spacing w:after="240" w:line="276" w:lineRule="auto"/>
              <w:ind w:left="34"/>
              <w:contextualSpacing/>
              <w:jc w:val="left"/>
              <w:rPr>
                <w:rFonts w:ascii="Gill Sans MT" w:hAnsi="Gill Sans MT"/>
                <w:szCs w:val="22"/>
              </w:rPr>
            </w:pPr>
          </w:p>
          <w:p w14:paraId="1F7D5D06" w14:textId="77777777" w:rsidR="00984499" w:rsidRPr="00984499" w:rsidRDefault="00984499" w:rsidP="00984499">
            <w:pPr>
              <w:numPr>
                <w:ilvl w:val="0"/>
                <w:numId w:val="18"/>
              </w:numPr>
              <w:spacing w:after="240" w:line="276" w:lineRule="auto"/>
              <w:ind w:left="34" w:firstLine="0"/>
              <w:contextualSpacing/>
              <w:jc w:val="left"/>
              <w:rPr>
                <w:rFonts w:ascii="Gill Sans MT" w:hAnsi="Gill Sans MT"/>
                <w:szCs w:val="22"/>
              </w:rPr>
            </w:pPr>
            <w:r w:rsidRPr="00984499">
              <w:rPr>
                <w:rFonts w:ascii="Gill Sans MT" w:hAnsi="Gill Sans MT"/>
                <w:szCs w:val="22"/>
              </w:rPr>
              <w:t xml:space="preserve">* How many individuals have been affected? </w:t>
            </w:r>
          </w:p>
          <w:p w14:paraId="27668187" w14:textId="77777777" w:rsidR="00984499" w:rsidRPr="00984499" w:rsidRDefault="00984499" w:rsidP="00984499">
            <w:pPr>
              <w:spacing w:after="240" w:line="276" w:lineRule="auto"/>
              <w:ind w:left="1077"/>
              <w:jc w:val="left"/>
              <w:rPr>
                <w:rFonts w:ascii="Gill Sans MT" w:hAnsi="Gill Sans MT"/>
                <w:szCs w:val="22"/>
              </w:rPr>
            </w:pPr>
          </w:p>
          <w:p w14:paraId="2283E36C" w14:textId="77777777" w:rsidR="00984499" w:rsidRDefault="00984499" w:rsidP="00984499">
            <w:pPr>
              <w:spacing w:after="240" w:line="276" w:lineRule="auto"/>
              <w:ind w:left="1077"/>
              <w:jc w:val="left"/>
              <w:rPr>
                <w:rFonts w:ascii="Gill Sans MT" w:hAnsi="Gill Sans MT"/>
                <w:szCs w:val="22"/>
              </w:rPr>
            </w:pPr>
          </w:p>
          <w:p w14:paraId="38B875BC" w14:textId="77777777" w:rsidR="00984499" w:rsidRPr="00984499" w:rsidRDefault="00984499" w:rsidP="00984499">
            <w:pPr>
              <w:spacing w:after="240" w:line="276" w:lineRule="auto"/>
              <w:ind w:left="1077"/>
              <w:jc w:val="left"/>
              <w:rPr>
                <w:rFonts w:ascii="Gill Sans MT" w:hAnsi="Gill Sans MT"/>
                <w:szCs w:val="22"/>
              </w:rPr>
            </w:pPr>
          </w:p>
          <w:p w14:paraId="17897C6D" w14:textId="77777777" w:rsidR="00984499" w:rsidRPr="00984499" w:rsidRDefault="00984499" w:rsidP="00984499">
            <w:pPr>
              <w:spacing w:after="240" w:line="276" w:lineRule="auto"/>
              <w:ind w:left="34"/>
              <w:contextualSpacing/>
              <w:jc w:val="left"/>
              <w:rPr>
                <w:rFonts w:ascii="Gill Sans MT" w:hAnsi="Gill Sans MT"/>
                <w:szCs w:val="22"/>
              </w:rPr>
            </w:pPr>
          </w:p>
          <w:p w14:paraId="10770DE2" w14:textId="77777777" w:rsidR="00984499" w:rsidRPr="00984499" w:rsidRDefault="00984499" w:rsidP="00984499">
            <w:pPr>
              <w:numPr>
                <w:ilvl w:val="0"/>
                <w:numId w:val="18"/>
              </w:numPr>
              <w:spacing w:after="240" w:line="276" w:lineRule="auto"/>
              <w:ind w:left="34" w:firstLine="0"/>
              <w:contextualSpacing/>
              <w:jc w:val="left"/>
              <w:rPr>
                <w:rFonts w:ascii="Gill Sans MT" w:hAnsi="Gill Sans MT"/>
                <w:szCs w:val="22"/>
              </w:rPr>
            </w:pPr>
            <w:r w:rsidRPr="00984499">
              <w:rPr>
                <w:rFonts w:ascii="Gill Sans MT" w:hAnsi="Gill Sans MT"/>
                <w:szCs w:val="22"/>
              </w:rPr>
              <w:t>* Are the affected individuals aware that the incident has occurred?</w:t>
            </w:r>
          </w:p>
          <w:p w14:paraId="425C57FD" w14:textId="77777777" w:rsidR="00984499" w:rsidRDefault="00984499" w:rsidP="00984499">
            <w:pPr>
              <w:spacing w:after="240" w:line="276" w:lineRule="auto"/>
              <w:ind w:left="1077"/>
              <w:jc w:val="left"/>
              <w:rPr>
                <w:rFonts w:ascii="Gill Sans MT" w:hAnsi="Gill Sans MT"/>
                <w:szCs w:val="22"/>
              </w:rPr>
            </w:pPr>
          </w:p>
          <w:p w14:paraId="6BA86A49" w14:textId="77777777" w:rsidR="00984499" w:rsidRPr="00984499" w:rsidRDefault="00984499" w:rsidP="00984499">
            <w:pPr>
              <w:spacing w:after="240" w:line="276" w:lineRule="auto"/>
              <w:ind w:left="1077"/>
              <w:jc w:val="left"/>
              <w:rPr>
                <w:rFonts w:ascii="Gill Sans MT" w:hAnsi="Gill Sans MT"/>
                <w:szCs w:val="22"/>
              </w:rPr>
            </w:pPr>
          </w:p>
          <w:p w14:paraId="37026982" w14:textId="77777777" w:rsidR="00984499" w:rsidRPr="00984499" w:rsidRDefault="00984499" w:rsidP="00984499">
            <w:pPr>
              <w:spacing w:after="240" w:line="276" w:lineRule="auto"/>
              <w:ind w:left="1077"/>
              <w:jc w:val="left"/>
              <w:rPr>
                <w:rFonts w:ascii="Gill Sans MT" w:hAnsi="Gill Sans MT"/>
                <w:szCs w:val="22"/>
              </w:rPr>
            </w:pPr>
          </w:p>
          <w:p w14:paraId="729664C8" w14:textId="77777777" w:rsidR="00984499" w:rsidRPr="00984499" w:rsidRDefault="00984499" w:rsidP="00984499">
            <w:pPr>
              <w:spacing w:after="240" w:line="276" w:lineRule="auto"/>
              <w:ind w:left="34"/>
              <w:contextualSpacing/>
              <w:jc w:val="left"/>
              <w:rPr>
                <w:rFonts w:ascii="Gill Sans MT" w:hAnsi="Gill Sans MT"/>
                <w:szCs w:val="22"/>
              </w:rPr>
            </w:pPr>
          </w:p>
          <w:p w14:paraId="0EA55494" w14:textId="77777777" w:rsidR="00984499" w:rsidRPr="00984499" w:rsidRDefault="00984499" w:rsidP="00984499">
            <w:pPr>
              <w:numPr>
                <w:ilvl w:val="0"/>
                <w:numId w:val="18"/>
              </w:numPr>
              <w:spacing w:after="240" w:line="276" w:lineRule="auto"/>
              <w:ind w:left="34" w:firstLine="0"/>
              <w:contextualSpacing/>
              <w:jc w:val="left"/>
              <w:rPr>
                <w:rFonts w:ascii="Gill Sans MT" w:hAnsi="Gill Sans MT"/>
                <w:szCs w:val="22"/>
              </w:rPr>
            </w:pPr>
            <w:r w:rsidRPr="00984499">
              <w:rPr>
                <w:rFonts w:ascii="Gill Sans MT" w:hAnsi="Gill Sans MT"/>
                <w:szCs w:val="22"/>
              </w:rPr>
              <w:t>* What are the potential consequences and adverse effects on those individuals?</w:t>
            </w:r>
          </w:p>
          <w:p w14:paraId="77AA786C" w14:textId="77777777" w:rsidR="00984499" w:rsidRPr="00984499" w:rsidRDefault="00984499" w:rsidP="00984499">
            <w:pPr>
              <w:spacing w:after="240" w:line="276" w:lineRule="auto"/>
              <w:ind w:left="34"/>
              <w:contextualSpacing/>
              <w:jc w:val="left"/>
              <w:rPr>
                <w:rFonts w:ascii="Gill Sans MT" w:hAnsi="Gill Sans MT"/>
                <w:szCs w:val="22"/>
              </w:rPr>
            </w:pPr>
          </w:p>
          <w:p w14:paraId="61DAAC16" w14:textId="77777777" w:rsidR="00984499" w:rsidRDefault="00984499" w:rsidP="00984499">
            <w:pPr>
              <w:spacing w:after="240" w:line="276" w:lineRule="auto"/>
              <w:ind w:left="34"/>
              <w:contextualSpacing/>
              <w:jc w:val="left"/>
              <w:rPr>
                <w:rFonts w:ascii="Gill Sans MT" w:hAnsi="Gill Sans MT"/>
                <w:szCs w:val="22"/>
              </w:rPr>
            </w:pPr>
          </w:p>
          <w:p w14:paraId="1D08B4B7" w14:textId="77777777" w:rsidR="00984499" w:rsidRPr="00984499" w:rsidRDefault="00984499" w:rsidP="00984499">
            <w:pPr>
              <w:spacing w:after="240" w:line="276" w:lineRule="auto"/>
              <w:ind w:left="34"/>
              <w:contextualSpacing/>
              <w:jc w:val="left"/>
              <w:rPr>
                <w:rFonts w:ascii="Gill Sans MT" w:hAnsi="Gill Sans MT"/>
                <w:szCs w:val="22"/>
              </w:rPr>
            </w:pPr>
          </w:p>
          <w:p w14:paraId="72099975" w14:textId="77777777" w:rsidR="00984499" w:rsidRPr="00984499" w:rsidRDefault="00984499" w:rsidP="00984499">
            <w:pPr>
              <w:spacing w:after="240" w:line="276" w:lineRule="auto"/>
              <w:ind w:left="34"/>
              <w:contextualSpacing/>
              <w:jc w:val="left"/>
              <w:rPr>
                <w:rFonts w:ascii="Gill Sans MT" w:hAnsi="Gill Sans MT"/>
                <w:szCs w:val="22"/>
              </w:rPr>
            </w:pPr>
          </w:p>
          <w:p w14:paraId="75511A8E" w14:textId="77777777" w:rsidR="00984499" w:rsidRPr="00984499" w:rsidRDefault="00984499" w:rsidP="00984499">
            <w:pPr>
              <w:spacing w:after="240" w:line="276" w:lineRule="auto"/>
              <w:ind w:left="34"/>
              <w:contextualSpacing/>
              <w:jc w:val="left"/>
              <w:rPr>
                <w:rFonts w:ascii="Gill Sans MT" w:hAnsi="Gill Sans MT"/>
                <w:szCs w:val="22"/>
              </w:rPr>
            </w:pPr>
          </w:p>
          <w:p w14:paraId="4374BFEF" w14:textId="77777777" w:rsidR="00984499" w:rsidRPr="00984499" w:rsidRDefault="00984499" w:rsidP="00984499">
            <w:pPr>
              <w:spacing w:after="240" w:line="276" w:lineRule="auto"/>
              <w:ind w:left="34"/>
              <w:contextualSpacing/>
              <w:jc w:val="left"/>
              <w:rPr>
                <w:rFonts w:ascii="Gill Sans MT" w:hAnsi="Gill Sans MT"/>
                <w:szCs w:val="22"/>
              </w:rPr>
            </w:pPr>
          </w:p>
          <w:p w14:paraId="70F40186" w14:textId="77777777" w:rsidR="00984499" w:rsidRPr="00984499" w:rsidRDefault="00984499" w:rsidP="00984499">
            <w:pPr>
              <w:spacing w:after="240" w:line="276" w:lineRule="auto"/>
              <w:ind w:left="34"/>
              <w:jc w:val="left"/>
              <w:rPr>
                <w:rFonts w:ascii="Gill Sans MT" w:hAnsi="Gill Sans MT"/>
                <w:szCs w:val="22"/>
              </w:rPr>
            </w:pPr>
            <w:r w:rsidRPr="00984499">
              <w:rPr>
                <w:rFonts w:ascii="Gill Sans MT" w:hAnsi="Gill Sans MT"/>
                <w:szCs w:val="22"/>
              </w:rPr>
              <w:t xml:space="preserve">(e) </w:t>
            </w:r>
            <w:r w:rsidRPr="00984499">
              <w:rPr>
                <w:rFonts w:ascii="Gill Sans MT" w:hAnsi="Gill Sans MT"/>
                <w:szCs w:val="22"/>
              </w:rPr>
              <w:tab/>
              <w:t xml:space="preserve">Have any affected individuals complained to the School / Trust about the incident? </w:t>
            </w:r>
          </w:p>
          <w:p w14:paraId="5BEB5961" w14:textId="77777777" w:rsidR="00984499" w:rsidRPr="00984499" w:rsidRDefault="00984499" w:rsidP="00984499">
            <w:pPr>
              <w:spacing w:after="240" w:line="276" w:lineRule="auto"/>
              <w:ind w:left="35"/>
              <w:contextualSpacing/>
              <w:jc w:val="left"/>
              <w:rPr>
                <w:rFonts w:ascii="Gill Sans MT" w:hAnsi="Gill Sans MT"/>
                <w:szCs w:val="22"/>
              </w:rPr>
            </w:pPr>
          </w:p>
          <w:p w14:paraId="6ED0C70F" w14:textId="77777777" w:rsidR="00984499" w:rsidRDefault="00984499" w:rsidP="00984499">
            <w:pPr>
              <w:spacing w:after="240" w:line="276" w:lineRule="auto"/>
              <w:ind w:left="34" w:firstLine="1"/>
              <w:jc w:val="left"/>
              <w:rPr>
                <w:rFonts w:ascii="Gill Sans MT" w:hAnsi="Gill Sans MT"/>
                <w:szCs w:val="22"/>
              </w:rPr>
            </w:pPr>
          </w:p>
          <w:p w14:paraId="5A718F12" w14:textId="77777777" w:rsidR="00984499" w:rsidRPr="00984499" w:rsidRDefault="00984499" w:rsidP="00984499">
            <w:pPr>
              <w:spacing w:after="240" w:line="276" w:lineRule="auto"/>
              <w:ind w:left="34" w:firstLine="1"/>
              <w:jc w:val="left"/>
              <w:rPr>
                <w:rFonts w:ascii="Gill Sans MT" w:hAnsi="Gill Sans MT"/>
                <w:szCs w:val="22"/>
              </w:rPr>
            </w:pPr>
          </w:p>
          <w:p w14:paraId="518A92DC" w14:textId="77777777" w:rsidR="00984499" w:rsidRPr="00984499" w:rsidRDefault="00984499" w:rsidP="00984499">
            <w:pPr>
              <w:widowControl w:val="0"/>
              <w:autoSpaceDE w:val="0"/>
              <w:autoSpaceDN w:val="0"/>
              <w:adjustRightInd w:val="0"/>
              <w:spacing w:after="240" w:line="276" w:lineRule="auto"/>
              <w:ind w:left="175"/>
              <w:jc w:val="left"/>
              <w:rPr>
                <w:rFonts w:ascii="Gill Sans MT" w:eastAsia="FranklinDPD" w:hAnsi="Gill Sans MT" w:cs="FranklinDPD"/>
                <w:color w:val="231F20"/>
                <w:szCs w:val="22"/>
              </w:rPr>
            </w:pPr>
          </w:p>
        </w:tc>
      </w:tr>
    </w:tbl>
    <w:p w14:paraId="097FB89C" w14:textId="77777777" w:rsidR="00984499" w:rsidRPr="00984499" w:rsidRDefault="00984499" w:rsidP="00984499">
      <w:pPr>
        <w:spacing w:after="240" w:line="276" w:lineRule="auto"/>
        <w:ind w:left="1077"/>
        <w:jc w:val="left"/>
        <w:rPr>
          <w:rFonts w:ascii="Gill Sans MT" w:hAnsi="Gill Sans MT"/>
          <w:szCs w:val="22"/>
        </w:rPr>
      </w:pPr>
    </w:p>
    <w:p w14:paraId="03D9F538" w14:textId="77777777" w:rsidR="00984499" w:rsidRPr="00984499" w:rsidRDefault="00984499" w:rsidP="00984499">
      <w:pPr>
        <w:spacing w:after="240" w:line="276" w:lineRule="auto"/>
        <w:ind w:left="1077"/>
        <w:jc w:val="left"/>
        <w:rPr>
          <w:rFonts w:ascii="Gill Sans MT" w:hAnsi="Gill Sans MT"/>
          <w:szCs w:val="22"/>
        </w:rPr>
      </w:pPr>
    </w:p>
    <w:p w14:paraId="5BA10FD4" w14:textId="77777777" w:rsidR="00984499" w:rsidRPr="00984499" w:rsidRDefault="00984499" w:rsidP="00984499">
      <w:pPr>
        <w:numPr>
          <w:ilvl w:val="0"/>
          <w:numId w:val="23"/>
        </w:numPr>
        <w:spacing w:after="240" w:line="276" w:lineRule="auto"/>
        <w:contextualSpacing/>
        <w:jc w:val="left"/>
        <w:rPr>
          <w:rFonts w:ascii="Gill Sans MT" w:hAnsi="Gill Sans MT"/>
          <w:b/>
          <w:szCs w:val="22"/>
        </w:rPr>
      </w:pPr>
      <w:r w:rsidRPr="00984499">
        <w:rPr>
          <w:rFonts w:ascii="Gill Sans MT" w:hAnsi="Gill Sans MT"/>
          <w:b/>
          <w:szCs w:val="22"/>
        </w:rPr>
        <w:lastRenderedPageBreak/>
        <w:t>Containment and recovery</w:t>
      </w:r>
    </w:p>
    <w:p w14:paraId="4CE9117B" w14:textId="77777777" w:rsidR="00984499" w:rsidRPr="00984499" w:rsidRDefault="00984499" w:rsidP="00984499">
      <w:pPr>
        <w:widowControl w:val="0"/>
        <w:autoSpaceDE w:val="0"/>
        <w:autoSpaceDN w:val="0"/>
        <w:adjustRightInd w:val="0"/>
        <w:spacing w:after="240" w:line="276" w:lineRule="auto"/>
        <w:ind w:left="1077"/>
        <w:jc w:val="left"/>
        <w:rPr>
          <w:rFonts w:ascii="Gill Sans MT" w:eastAsia="FranklinDPD" w:hAnsi="Gill Sans MT" w:cs="FranklinDPD"/>
          <w:color w:val="231F20"/>
          <w:szCs w:val="22"/>
        </w:rPr>
      </w:pPr>
      <w:r w:rsidRPr="00984499">
        <w:rPr>
          <w:rFonts w:ascii="Gill Sans MT" w:eastAsia="FranklinDPD" w:hAnsi="Gill Sans MT" w:cs="FranklinDPD"/>
          <w:color w:val="231F20"/>
          <w:szCs w:val="22"/>
        </w:rPr>
        <w:t xml:space="preserve">Set out the details of any steps the School / Trust has taken to contain the breach and/or to recover the personal data and </w:t>
      </w:r>
      <w:r w:rsidRPr="00984499">
        <w:rPr>
          <w:rFonts w:ascii="Gill Sans MT" w:hAnsi="Gill Sans MT"/>
          <w:szCs w:val="22"/>
        </w:rPr>
        <w:t>ensure that all mandatory (*) fields are completed</w:t>
      </w:r>
      <w:r w:rsidRPr="00984499">
        <w:rPr>
          <w:rFonts w:ascii="Gill Sans MT" w:eastAsia="FranklinDPD" w:hAnsi="Gill Sans MT" w:cs="FranklinDPD"/>
          <w:color w:val="231F20"/>
          <w:szCs w:val="22"/>
        </w:rPr>
        <w:t>.</w:t>
      </w:r>
    </w:p>
    <w:p w14:paraId="245070E1"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984499" w:rsidRPr="00984499" w14:paraId="54979B8D" w14:textId="77777777" w:rsidTr="009F4F42">
        <w:trPr>
          <w:trHeight w:val="3393"/>
        </w:trPr>
        <w:tc>
          <w:tcPr>
            <w:tcW w:w="8708" w:type="dxa"/>
            <w:shd w:val="clear" w:color="auto" w:fill="auto"/>
          </w:tcPr>
          <w:p w14:paraId="3D072F5F" w14:textId="77777777" w:rsidR="00984499" w:rsidRPr="00984499" w:rsidRDefault="00984499" w:rsidP="00984499">
            <w:pPr>
              <w:spacing w:after="240" w:line="276" w:lineRule="auto"/>
              <w:ind w:left="34" w:firstLine="1"/>
              <w:jc w:val="left"/>
              <w:rPr>
                <w:rFonts w:ascii="Gill Sans MT" w:hAnsi="Gill Sans MT"/>
                <w:szCs w:val="22"/>
              </w:rPr>
            </w:pPr>
          </w:p>
          <w:p w14:paraId="57B11BDD" w14:textId="77777777" w:rsidR="00984499" w:rsidRPr="00984499" w:rsidRDefault="00984499" w:rsidP="00984499">
            <w:pPr>
              <w:numPr>
                <w:ilvl w:val="0"/>
                <w:numId w:val="19"/>
              </w:numPr>
              <w:spacing w:after="240" w:line="276" w:lineRule="auto"/>
              <w:ind w:left="34" w:firstLine="1"/>
              <w:contextualSpacing/>
              <w:jc w:val="left"/>
              <w:rPr>
                <w:rFonts w:ascii="Gill Sans MT" w:hAnsi="Gill Sans MT"/>
                <w:szCs w:val="22"/>
              </w:rPr>
            </w:pPr>
            <w:r w:rsidRPr="00984499">
              <w:rPr>
                <w:rFonts w:ascii="Gill Sans MT" w:hAnsi="Gill Sans MT"/>
                <w:szCs w:val="22"/>
              </w:rPr>
              <w:t>* Has the [Trust/Academy/School] taken any action to minimise/mitigate the effect on the affected individuals? If so, please provide details.</w:t>
            </w:r>
          </w:p>
          <w:p w14:paraId="4086CAA5" w14:textId="77777777" w:rsidR="00984499" w:rsidRPr="00984499" w:rsidRDefault="00984499" w:rsidP="00984499">
            <w:pPr>
              <w:spacing w:after="240" w:line="276" w:lineRule="auto"/>
              <w:ind w:left="1077"/>
              <w:jc w:val="left"/>
              <w:rPr>
                <w:rFonts w:ascii="Gill Sans MT" w:hAnsi="Gill Sans MT"/>
                <w:szCs w:val="22"/>
              </w:rPr>
            </w:pPr>
          </w:p>
          <w:p w14:paraId="0E190239" w14:textId="77777777" w:rsidR="00984499" w:rsidRPr="00984499" w:rsidRDefault="00984499" w:rsidP="00984499">
            <w:pPr>
              <w:spacing w:after="240" w:line="276" w:lineRule="auto"/>
              <w:ind w:left="1077"/>
              <w:jc w:val="left"/>
              <w:rPr>
                <w:rFonts w:ascii="Gill Sans MT" w:hAnsi="Gill Sans MT"/>
                <w:szCs w:val="22"/>
              </w:rPr>
            </w:pPr>
          </w:p>
          <w:p w14:paraId="7076F5DB" w14:textId="77777777" w:rsidR="00984499" w:rsidRDefault="00984499" w:rsidP="00984499">
            <w:pPr>
              <w:spacing w:after="240" w:line="276" w:lineRule="auto"/>
              <w:ind w:left="1077"/>
              <w:jc w:val="left"/>
              <w:rPr>
                <w:rFonts w:ascii="Gill Sans MT" w:hAnsi="Gill Sans MT"/>
                <w:szCs w:val="22"/>
              </w:rPr>
            </w:pPr>
          </w:p>
          <w:p w14:paraId="1EC2D8C2" w14:textId="77777777" w:rsidR="00984499" w:rsidRPr="00984499" w:rsidRDefault="00984499" w:rsidP="00984499">
            <w:pPr>
              <w:spacing w:after="240" w:line="276" w:lineRule="auto"/>
              <w:ind w:left="1077"/>
              <w:jc w:val="left"/>
              <w:rPr>
                <w:rFonts w:ascii="Gill Sans MT" w:hAnsi="Gill Sans MT"/>
                <w:szCs w:val="22"/>
              </w:rPr>
            </w:pPr>
          </w:p>
          <w:p w14:paraId="34024A3E" w14:textId="77777777" w:rsidR="00984499" w:rsidRPr="00984499" w:rsidRDefault="00984499" w:rsidP="00984499">
            <w:pPr>
              <w:spacing w:after="240" w:line="276" w:lineRule="auto"/>
              <w:ind w:left="34" w:firstLine="1"/>
              <w:jc w:val="left"/>
              <w:rPr>
                <w:rFonts w:ascii="Gill Sans MT" w:hAnsi="Gill Sans MT"/>
                <w:szCs w:val="22"/>
              </w:rPr>
            </w:pPr>
          </w:p>
          <w:p w14:paraId="56E6F61A" w14:textId="77777777" w:rsidR="00984499" w:rsidRPr="00984499" w:rsidRDefault="00984499" w:rsidP="00984499">
            <w:pPr>
              <w:numPr>
                <w:ilvl w:val="0"/>
                <w:numId w:val="19"/>
              </w:numPr>
              <w:spacing w:after="240" w:line="276" w:lineRule="auto"/>
              <w:ind w:left="34" w:firstLine="1"/>
              <w:contextualSpacing/>
              <w:jc w:val="left"/>
              <w:rPr>
                <w:rFonts w:ascii="Gill Sans MT" w:hAnsi="Gill Sans MT"/>
                <w:szCs w:val="22"/>
              </w:rPr>
            </w:pPr>
            <w:r w:rsidRPr="00984499">
              <w:rPr>
                <w:rFonts w:ascii="Gill Sans MT" w:hAnsi="Gill Sans MT"/>
                <w:szCs w:val="22"/>
              </w:rPr>
              <w:t>* Has the data placed at risk now been recovered? If so, please provide details of how and when this occurred.</w:t>
            </w:r>
          </w:p>
          <w:p w14:paraId="757C2B85" w14:textId="77777777" w:rsidR="00984499" w:rsidRPr="00984499" w:rsidRDefault="00984499" w:rsidP="00984499">
            <w:pPr>
              <w:spacing w:after="240" w:line="276" w:lineRule="auto"/>
              <w:ind w:left="34" w:firstLine="1"/>
              <w:jc w:val="left"/>
              <w:rPr>
                <w:rFonts w:ascii="Gill Sans MT" w:hAnsi="Gill Sans MT"/>
                <w:szCs w:val="22"/>
              </w:rPr>
            </w:pPr>
          </w:p>
          <w:p w14:paraId="379E729F" w14:textId="77777777" w:rsidR="00984499" w:rsidRDefault="00984499" w:rsidP="00984499">
            <w:pPr>
              <w:spacing w:after="240" w:line="276" w:lineRule="auto"/>
              <w:ind w:left="34" w:firstLine="1"/>
              <w:jc w:val="left"/>
              <w:rPr>
                <w:rFonts w:ascii="Gill Sans MT" w:hAnsi="Gill Sans MT"/>
                <w:szCs w:val="22"/>
              </w:rPr>
            </w:pPr>
          </w:p>
          <w:p w14:paraId="54A0076A" w14:textId="77777777" w:rsidR="00984499" w:rsidRPr="00984499" w:rsidRDefault="00984499" w:rsidP="00984499">
            <w:pPr>
              <w:spacing w:after="240" w:line="276" w:lineRule="auto"/>
              <w:ind w:left="34" w:firstLine="1"/>
              <w:jc w:val="left"/>
              <w:rPr>
                <w:rFonts w:ascii="Gill Sans MT" w:hAnsi="Gill Sans MT"/>
                <w:szCs w:val="22"/>
              </w:rPr>
            </w:pPr>
          </w:p>
          <w:p w14:paraId="1A495C8E" w14:textId="77777777" w:rsidR="00984499" w:rsidRPr="00984499" w:rsidRDefault="00984499" w:rsidP="00984499">
            <w:pPr>
              <w:spacing w:after="240" w:line="276" w:lineRule="auto"/>
              <w:ind w:left="34" w:firstLine="1"/>
              <w:jc w:val="left"/>
              <w:rPr>
                <w:rFonts w:ascii="Gill Sans MT" w:hAnsi="Gill Sans MT"/>
                <w:szCs w:val="22"/>
              </w:rPr>
            </w:pPr>
          </w:p>
          <w:p w14:paraId="0B706E68" w14:textId="77777777" w:rsidR="00984499" w:rsidRPr="00984499" w:rsidRDefault="00984499" w:rsidP="00984499">
            <w:pPr>
              <w:spacing w:after="240" w:line="276" w:lineRule="auto"/>
              <w:ind w:left="34" w:firstLine="1"/>
              <w:jc w:val="left"/>
              <w:rPr>
                <w:rFonts w:ascii="Gill Sans MT" w:hAnsi="Gill Sans MT"/>
                <w:szCs w:val="22"/>
              </w:rPr>
            </w:pPr>
          </w:p>
          <w:p w14:paraId="734855CF" w14:textId="77777777" w:rsidR="00984499" w:rsidRPr="00984499" w:rsidRDefault="00984499" w:rsidP="00984499">
            <w:pPr>
              <w:numPr>
                <w:ilvl w:val="0"/>
                <w:numId w:val="19"/>
              </w:numPr>
              <w:spacing w:after="240" w:line="276" w:lineRule="auto"/>
              <w:ind w:left="34" w:firstLine="1"/>
              <w:contextualSpacing/>
              <w:jc w:val="left"/>
              <w:rPr>
                <w:rFonts w:ascii="Gill Sans MT" w:hAnsi="Gill Sans MT"/>
                <w:szCs w:val="22"/>
              </w:rPr>
            </w:pPr>
            <w:r w:rsidRPr="00984499">
              <w:rPr>
                <w:rFonts w:ascii="Gill Sans MT" w:hAnsi="Gill Sans MT"/>
                <w:szCs w:val="22"/>
              </w:rPr>
              <w:t xml:space="preserve">What steps has the [Trust/Academy/School] taken to prevent a recurrence of this incident?  </w:t>
            </w:r>
          </w:p>
          <w:p w14:paraId="3910D1B9" w14:textId="77777777" w:rsidR="00984499" w:rsidRDefault="00984499" w:rsidP="00984499">
            <w:pPr>
              <w:spacing w:after="240" w:line="276" w:lineRule="auto"/>
              <w:ind w:left="34" w:firstLine="1"/>
              <w:jc w:val="left"/>
              <w:rPr>
                <w:rFonts w:ascii="Gill Sans MT" w:hAnsi="Gill Sans MT"/>
                <w:szCs w:val="22"/>
              </w:rPr>
            </w:pPr>
          </w:p>
          <w:p w14:paraId="554A72DC" w14:textId="77777777" w:rsidR="00984499" w:rsidRDefault="00984499" w:rsidP="00984499">
            <w:pPr>
              <w:spacing w:after="240" w:line="276" w:lineRule="auto"/>
              <w:ind w:left="34" w:firstLine="1"/>
              <w:jc w:val="left"/>
              <w:rPr>
                <w:rFonts w:ascii="Gill Sans MT" w:hAnsi="Gill Sans MT"/>
                <w:szCs w:val="22"/>
              </w:rPr>
            </w:pPr>
          </w:p>
          <w:p w14:paraId="242534CB" w14:textId="77777777" w:rsidR="00984499" w:rsidRDefault="00984499" w:rsidP="00984499">
            <w:pPr>
              <w:spacing w:after="240" w:line="276" w:lineRule="auto"/>
              <w:ind w:left="34" w:firstLine="1"/>
              <w:jc w:val="left"/>
              <w:rPr>
                <w:rFonts w:ascii="Gill Sans MT" w:hAnsi="Gill Sans MT"/>
                <w:szCs w:val="22"/>
              </w:rPr>
            </w:pPr>
          </w:p>
          <w:p w14:paraId="4267258A" w14:textId="77777777" w:rsidR="00984499" w:rsidRPr="00984499" w:rsidRDefault="00984499" w:rsidP="00984499">
            <w:pPr>
              <w:spacing w:after="240" w:line="276" w:lineRule="auto"/>
              <w:ind w:left="34" w:firstLine="1"/>
              <w:jc w:val="left"/>
              <w:rPr>
                <w:rFonts w:ascii="Gill Sans MT" w:hAnsi="Gill Sans MT"/>
                <w:szCs w:val="22"/>
              </w:rPr>
            </w:pPr>
          </w:p>
          <w:p w14:paraId="0A17F827" w14:textId="77777777" w:rsidR="00984499" w:rsidRPr="00984499" w:rsidRDefault="00984499" w:rsidP="00984499">
            <w:pPr>
              <w:widowControl w:val="0"/>
              <w:autoSpaceDE w:val="0"/>
              <w:autoSpaceDN w:val="0"/>
              <w:adjustRightInd w:val="0"/>
              <w:spacing w:after="240" w:line="276" w:lineRule="auto"/>
              <w:ind w:left="175"/>
              <w:jc w:val="left"/>
              <w:rPr>
                <w:rFonts w:ascii="Gill Sans MT" w:eastAsia="FranklinDPD" w:hAnsi="Gill Sans MT" w:cs="FranklinDPD"/>
                <w:color w:val="231F20"/>
                <w:szCs w:val="22"/>
              </w:rPr>
            </w:pPr>
          </w:p>
        </w:tc>
      </w:tr>
    </w:tbl>
    <w:p w14:paraId="57375094" w14:textId="77777777" w:rsidR="00984499" w:rsidRPr="00984499" w:rsidRDefault="00984499" w:rsidP="00984499">
      <w:pPr>
        <w:spacing w:after="240" w:line="276" w:lineRule="auto"/>
        <w:ind w:left="1077"/>
        <w:jc w:val="left"/>
        <w:rPr>
          <w:rFonts w:ascii="Gill Sans MT" w:hAnsi="Gill Sans MT"/>
          <w:szCs w:val="22"/>
        </w:rPr>
      </w:pPr>
    </w:p>
    <w:p w14:paraId="001B2E3D" w14:textId="77777777" w:rsidR="00984499" w:rsidRDefault="00984499" w:rsidP="00984499">
      <w:pPr>
        <w:spacing w:after="240" w:line="276" w:lineRule="auto"/>
        <w:ind w:left="1077"/>
        <w:jc w:val="left"/>
        <w:rPr>
          <w:rFonts w:ascii="Gill Sans MT" w:hAnsi="Gill Sans MT"/>
          <w:szCs w:val="22"/>
        </w:rPr>
      </w:pPr>
    </w:p>
    <w:p w14:paraId="2DC97FED" w14:textId="77777777" w:rsidR="00984499" w:rsidRPr="00984499" w:rsidRDefault="00984499" w:rsidP="00984499">
      <w:pPr>
        <w:spacing w:after="240" w:line="276" w:lineRule="auto"/>
        <w:ind w:left="1077"/>
        <w:jc w:val="left"/>
        <w:rPr>
          <w:rFonts w:ascii="Gill Sans MT" w:hAnsi="Gill Sans MT"/>
          <w:szCs w:val="22"/>
        </w:rPr>
      </w:pPr>
    </w:p>
    <w:p w14:paraId="263D6F8F" w14:textId="77777777" w:rsidR="00984499" w:rsidRPr="00984499" w:rsidRDefault="00984499" w:rsidP="00984499">
      <w:pPr>
        <w:numPr>
          <w:ilvl w:val="0"/>
          <w:numId w:val="23"/>
        </w:numPr>
        <w:spacing w:after="240" w:line="276" w:lineRule="auto"/>
        <w:contextualSpacing/>
        <w:jc w:val="left"/>
        <w:rPr>
          <w:rFonts w:ascii="Gill Sans MT" w:hAnsi="Gill Sans MT"/>
          <w:b/>
          <w:szCs w:val="22"/>
        </w:rPr>
      </w:pPr>
      <w:r w:rsidRPr="00984499">
        <w:rPr>
          <w:rFonts w:ascii="Gill Sans MT" w:hAnsi="Gill Sans MT"/>
          <w:b/>
          <w:szCs w:val="22"/>
        </w:rPr>
        <w:lastRenderedPageBreak/>
        <w:t xml:space="preserve">Training and guidance </w:t>
      </w:r>
    </w:p>
    <w:p w14:paraId="1DED7540" w14:textId="77777777" w:rsidR="00984499" w:rsidRPr="00984499" w:rsidRDefault="00984499" w:rsidP="00984499">
      <w:pPr>
        <w:spacing w:after="240" w:line="276" w:lineRule="auto"/>
        <w:ind w:left="218"/>
        <w:contextualSpacing/>
        <w:jc w:val="left"/>
        <w:rPr>
          <w:rFonts w:ascii="Gill Sans MT" w:hAnsi="Gill Sans MT"/>
          <w:b/>
          <w:szCs w:val="22"/>
        </w:rPr>
      </w:pPr>
    </w:p>
    <w:p w14:paraId="39B7E9D9" w14:textId="77777777" w:rsidR="00984499" w:rsidRPr="00984499" w:rsidRDefault="00984499" w:rsidP="00984499">
      <w:pPr>
        <w:widowControl w:val="0"/>
        <w:autoSpaceDE w:val="0"/>
        <w:autoSpaceDN w:val="0"/>
        <w:adjustRightInd w:val="0"/>
        <w:spacing w:after="240" w:line="276" w:lineRule="auto"/>
        <w:ind w:left="1077"/>
        <w:jc w:val="left"/>
        <w:rPr>
          <w:rFonts w:ascii="Gill Sans MT" w:eastAsia="FranklinDPD" w:hAnsi="Gill Sans MT" w:cs="FranklinDPD"/>
          <w:color w:val="231F20"/>
          <w:szCs w:val="22"/>
        </w:rPr>
      </w:pPr>
      <w:r w:rsidRPr="00984499">
        <w:rPr>
          <w:rFonts w:ascii="Gill Sans MT" w:eastAsia="FranklinDPD" w:hAnsi="Gill Sans MT" w:cs="FranklinDPD"/>
          <w:color w:val="231F20"/>
          <w:szCs w:val="22"/>
        </w:rPr>
        <w:t xml:space="preserve">Set out the details of any steps the [Trust/Academy/School] has taken to contain the breach and/or to recover the personal data and </w:t>
      </w:r>
      <w:r w:rsidRPr="00984499">
        <w:rPr>
          <w:rFonts w:ascii="Gill Sans MT" w:hAnsi="Gill Sans MT"/>
          <w:szCs w:val="22"/>
        </w:rPr>
        <w:t>ensure that all mandatory (*) fields are completed</w:t>
      </w:r>
      <w:r w:rsidRPr="00984499">
        <w:rPr>
          <w:rFonts w:ascii="Gill Sans MT" w:eastAsia="FranklinDPD" w:hAnsi="Gill Sans MT" w:cs="FranklinDPD"/>
          <w:color w:val="231F20"/>
          <w:szCs w:val="22"/>
        </w:rPr>
        <w:t>.</w:t>
      </w:r>
    </w:p>
    <w:p w14:paraId="5F92FC40" w14:textId="77777777" w:rsidR="00984499" w:rsidRPr="00984499" w:rsidRDefault="00984499" w:rsidP="00984499">
      <w:pPr>
        <w:widowControl w:val="0"/>
        <w:autoSpaceDE w:val="0"/>
        <w:autoSpaceDN w:val="0"/>
        <w:adjustRightInd w:val="0"/>
        <w:spacing w:after="240" w:line="276" w:lineRule="auto"/>
        <w:ind w:left="426"/>
        <w:jc w:val="left"/>
        <w:rPr>
          <w:rFonts w:ascii="Gill Sans MT" w:eastAsia="FranklinDPD" w:hAnsi="Gill Sans MT"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984499" w:rsidRPr="00984499" w14:paraId="10D1E3A8" w14:textId="77777777" w:rsidTr="009F4F42">
        <w:trPr>
          <w:trHeight w:val="3393"/>
        </w:trPr>
        <w:tc>
          <w:tcPr>
            <w:tcW w:w="8708" w:type="dxa"/>
            <w:shd w:val="clear" w:color="auto" w:fill="auto"/>
          </w:tcPr>
          <w:p w14:paraId="24E41BF6" w14:textId="77777777" w:rsidR="00984499" w:rsidRPr="00984499" w:rsidRDefault="00984499" w:rsidP="00984499">
            <w:pPr>
              <w:spacing w:after="240" w:line="276" w:lineRule="auto"/>
              <w:ind w:left="34" w:firstLine="1"/>
              <w:jc w:val="left"/>
              <w:rPr>
                <w:rFonts w:ascii="Gill Sans MT" w:hAnsi="Gill Sans MT"/>
                <w:szCs w:val="22"/>
              </w:rPr>
            </w:pPr>
          </w:p>
          <w:p w14:paraId="5E1177BE" w14:textId="77777777" w:rsidR="00984499" w:rsidRPr="00984499" w:rsidRDefault="00984499" w:rsidP="00984499">
            <w:pPr>
              <w:numPr>
                <w:ilvl w:val="0"/>
                <w:numId w:val="20"/>
              </w:numPr>
              <w:spacing w:after="240" w:line="276" w:lineRule="auto"/>
              <w:ind w:left="34" w:firstLine="1"/>
              <w:contextualSpacing/>
              <w:jc w:val="left"/>
              <w:rPr>
                <w:rFonts w:ascii="Gill Sans MT" w:hAnsi="Gill Sans MT"/>
                <w:szCs w:val="22"/>
              </w:rPr>
            </w:pPr>
            <w:r w:rsidRPr="00984499">
              <w:rPr>
                <w:rFonts w:ascii="Gill Sans MT" w:hAnsi="Gill Sans MT"/>
                <w:szCs w:val="22"/>
              </w:rPr>
              <w:t>As the data controller, does the [Trust/Academy/School] provide its staff with training on the requirements of Data Protection Legislation? If so, please provide any extracts relevant to this incident here.</w:t>
            </w:r>
          </w:p>
          <w:p w14:paraId="5F2BA9E2" w14:textId="77777777" w:rsidR="00984499" w:rsidRPr="00984499" w:rsidRDefault="00984499" w:rsidP="00984499">
            <w:pPr>
              <w:spacing w:after="240" w:line="276" w:lineRule="auto"/>
              <w:ind w:left="1077"/>
              <w:jc w:val="left"/>
              <w:rPr>
                <w:rFonts w:ascii="Gill Sans MT" w:hAnsi="Gill Sans MT"/>
                <w:szCs w:val="22"/>
              </w:rPr>
            </w:pPr>
          </w:p>
          <w:p w14:paraId="29213897" w14:textId="77777777" w:rsidR="00984499" w:rsidRDefault="00984499" w:rsidP="00984499">
            <w:pPr>
              <w:spacing w:after="240" w:line="276" w:lineRule="auto"/>
              <w:ind w:left="1077"/>
              <w:jc w:val="left"/>
              <w:rPr>
                <w:rFonts w:ascii="Gill Sans MT" w:hAnsi="Gill Sans MT"/>
                <w:szCs w:val="22"/>
              </w:rPr>
            </w:pPr>
          </w:p>
          <w:p w14:paraId="7A84CB80" w14:textId="77777777" w:rsidR="00984499" w:rsidRPr="00984499" w:rsidRDefault="00984499" w:rsidP="00984499">
            <w:pPr>
              <w:spacing w:after="240" w:line="276" w:lineRule="auto"/>
              <w:ind w:left="1077"/>
              <w:jc w:val="left"/>
              <w:rPr>
                <w:rFonts w:ascii="Gill Sans MT" w:hAnsi="Gill Sans MT"/>
                <w:szCs w:val="22"/>
              </w:rPr>
            </w:pPr>
          </w:p>
          <w:p w14:paraId="537FD4C0" w14:textId="77777777" w:rsidR="00984499" w:rsidRPr="00984499" w:rsidRDefault="00984499" w:rsidP="00984499">
            <w:pPr>
              <w:spacing w:after="240" w:line="276" w:lineRule="auto"/>
              <w:ind w:left="1077"/>
              <w:jc w:val="left"/>
              <w:rPr>
                <w:rFonts w:ascii="Gill Sans MT" w:hAnsi="Gill Sans MT"/>
                <w:szCs w:val="22"/>
              </w:rPr>
            </w:pPr>
          </w:p>
          <w:p w14:paraId="6A11AF47"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437E155A" w14:textId="77777777" w:rsidR="00984499" w:rsidRPr="00984499" w:rsidRDefault="00984499" w:rsidP="00984499">
            <w:pPr>
              <w:numPr>
                <w:ilvl w:val="0"/>
                <w:numId w:val="20"/>
              </w:numPr>
              <w:spacing w:after="240" w:line="276" w:lineRule="auto"/>
              <w:ind w:left="34" w:firstLine="1"/>
              <w:contextualSpacing/>
              <w:jc w:val="left"/>
              <w:rPr>
                <w:rFonts w:ascii="Gill Sans MT" w:hAnsi="Gill Sans MT"/>
                <w:szCs w:val="22"/>
              </w:rPr>
            </w:pPr>
            <w:r w:rsidRPr="00984499">
              <w:rPr>
                <w:rFonts w:ascii="Gill Sans MT" w:hAnsi="Gill Sans MT"/>
                <w:szCs w:val="22"/>
              </w:rPr>
              <w:t>Please confirm if training is mandatory for all staff. Had the staff members involved in this incident received training and if so when?</w:t>
            </w:r>
          </w:p>
          <w:p w14:paraId="57060060" w14:textId="77777777" w:rsidR="00984499" w:rsidRPr="00984499" w:rsidRDefault="00984499" w:rsidP="00984499">
            <w:pPr>
              <w:spacing w:after="240" w:line="276" w:lineRule="auto"/>
              <w:ind w:left="1077"/>
              <w:jc w:val="left"/>
              <w:rPr>
                <w:rFonts w:ascii="Gill Sans MT" w:hAnsi="Gill Sans MT"/>
                <w:szCs w:val="22"/>
              </w:rPr>
            </w:pPr>
          </w:p>
          <w:p w14:paraId="1C49452F" w14:textId="77777777" w:rsidR="00984499" w:rsidRDefault="00984499" w:rsidP="00984499">
            <w:pPr>
              <w:spacing w:after="240" w:line="276" w:lineRule="auto"/>
              <w:ind w:left="1077"/>
              <w:jc w:val="left"/>
              <w:rPr>
                <w:rFonts w:ascii="Gill Sans MT" w:hAnsi="Gill Sans MT"/>
                <w:szCs w:val="22"/>
              </w:rPr>
            </w:pPr>
          </w:p>
          <w:p w14:paraId="41EFDB8A" w14:textId="77777777" w:rsidR="00984499" w:rsidRPr="00984499" w:rsidRDefault="00984499" w:rsidP="00984499">
            <w:pPr>
              <w:spacing w:after="240" w:line="276" w:lineRule="auto"/>
              <w:ind w:left="1077"/>
              <w:jc w:val="left"/>
              <w:rPr>
                <w:rFonts w:ascii="Gill Sans MT" w:hAnsi="Gill Sans MT"/>
                <w:szCs w:val="22"/>
              </w:rPr>
            </w:pPr>
          </w:p>
          <w:p w14:paraId="29C61134" w14:textId="77777777" w:rsidR="00984499" w:rsidRPr="00984499" w:rsidRDefault="00984499" w:rsidP="00984499">
            <w:pPr>
              <w:spacing w:after="240" w:line="276" w:lineRule="auto"/>
              <w:ind w:left="1077"/>
              <w:jc w:val="left"/>
              <w:rPr>
                <w:rFonts w:ascii="Gill Sans MT" w:hAnsi="Gill Sans MT"/>
                <w:szCs w:val="22"/>
              </w:rPr>
            </w:pPr>
          </w:p>
          <w:p w14:paraId="2E8ECA17" w14:textId="77777777" w:rsidR="00984499" w:rsidRPr="00984499" w:rsidRDefault="00984499" w:rsidP="00984499">
            <w:pPr>
              <w:spacing w:after="240" w:line="276" w:lineRule="auto"/>
              <w:ind w:left="34" w:firstLine="1"/>
              <w:jc w:val="left"/>
              <w:rPr>
                <w:rFonts w:ascii="Gill Sans MT" w:hAnsi="Gill Sans MT"/>
                <w:szCs w:val="22"/>
              </w:rPr>
            </w:pPr>
          </w:p>
          <w:p w14:paraId="36EB91CC" w14:textId="77777777" w:rsidR="00984499" w:rsidRPr="00984499" w:rsidRDefault="00984499" w:rsidP="00984499">
            <w:pPr>
              <w:numPr>
                <w:ilvl w:val="0"/>
                <w:numId w:val="20"/>
              </w:numPr>
              <w:spacing w:after="240" w:line="276" w:lineRule="auto"/>
              <w:ind w:left="34" w:firstLine="1"/>
              <w:contextualSpacing/>
              <w:jc w:val="left"/>
              <w:rPr>
                <w:rFonts w:ascii="Gill Sans MT" w:hAnsi="Gill Sans MT"/>
                <w:szCs w:val="22"/>
              </w:rPr>
            </w:pPr>
            <w:r w:rsidRPr="00984499">
              <w:rPr>
                <w:rFonts w:ascii="Gill Sans MT" w:hAnsi="Gill Sans MT"/>
                <w:szCs w:val="22"/>
              </w:rPr>
              <w:t>As the data controller, does the [Trust/Academy/School] provide any detailed guidance to staff on the handling of personal data in relation to the incident you are reporting? If so, please provide any extracts relevant to this incident here.</w:t>
            </w:r>
          </w:p>
          <w:p w14:paraId="064516DB" w14:textId="77777777" w:rsidR="00984499" w:rsidRPr="00984499" w:rsidRDefault="00984499" w:rsidP="00984499">
            <w:pPr>
              <w:spacing w:after="240" w:line="276" w:lineRule="auto"/>
              <w:ind w:left="1077"/>
              <w:jc w:val="left"/>
              <w:rPr>
                <w:rFonts w:ascii="Gill Sans MT" w:hAnsi="Gill Sans MT"/>
                <w:szCs w:val="22"/>
              </w:rPr>
            </w:pPr>
          </w:p>
          <w:p w14:paraId="238A7793" w14:textId="77777777" w:rsidR="00984499" w:rsidRDefault="00984499" w:rsidP="00984499">
            <w:pPr>
              <w:spacing w:after="240" w:line="276" w:lineRule="auto"/>
              <w:ind w:left="1077"/>
              <w:jc w:val="left"/>
              <w:rPr>
                <w:rFonts w:ascii="Gill Sans MT" w:hAnsi="Gill Sans MT"/>
                <w:szCs w:val="22"/>
              </w:rPr>
            </w:pPr>
          </w:p>
          <w:p w14:paraId="1219F5BB" w14:textId="77777777" w:rsidR="00984499" w:rsidRPr="00984499" w:rsidRDefault="00984499" w:rsidP="00984499">
            <w:pPr>
              <w:spacing w:after="240" w:line="276" w:lineRule="auto"/>
              <w:ind w:left="1077"/>
              <w:jc w:val="left"/>
              <w:rPr>
                <w:rFonts w:ascii="Gill Sans MT" w:hAnsi="Gill Sans MT"/>
                <w:szCs w:val="22"/>
              </w:rPr>
            </w:pPr>
          </w:p>
          <w:p w14:paraId="08F4CAAC" w14:textId="77777777" w:rsidR="00984499" w:rsidRPr="00984499" w:rsidRDefault="00984499" w:rsidP="00984499">
            <w:pPr>
              <w:spacing w:after="240" w:line="276" w:lineRule="auto"/>
              <w:ind w:left="1077"/>
              <w:jc w:val="left"/>
              <w:rPr>
                <w:rFonts w:ascii="Gill Sans MT" w:hAnsi="Gill Sans MT"/>
                <w:szCs w:val="22"/>
              </w:rPr>
            </w:pPr>
          </w:p>
          <w:p w14:paraId="320FE3C1" w14:textId="77777777" w:rsidR="00984499" w:rsidRPr="00984499" w:rsidRDefault="00984499" w:rsidP="00984499">
            <w:pPr>
              <w:spacing w:after="240" w:line="276" w:lineRule="auto"/>
              <w:ind w:left="34" w:firstLine="1"/>
              <w:jc w:val="left"/>
              <w:rPr>
                <w:rFonts w:ascii="Gill Sans MT" w:hAnsi="Gill Sans MT"/>
                <w:szCs w:val="22"/>
              </w:rPr>
            </w:pPr>
          </w:p>
          <w:p w14:paraId="26A13097" w14:textId="77777777" w:rsidR="00984499" w:rsidRPr="00984499" w:rsidRDefault="00984499" w:rsidP="00984499">
            <w:pPr>
              <w:widowControl w:val="0"/>
              <w:autoSpaceDE w:val="0"/>
              <w:autoSpaceDN w:val="0"/>
              <w:adjustRightInd w:val="0"/>
              <w:spacing w:after="240" w:line="276" w:lineRule="auto"/>
              <w:ind w:left="175"/>
              <w:jc w:val="left"/>
              <w:rPr>
                <w:rFonts w:ascii="Gill Sans MT" w:eastAsia="FranklinDPD" w:hAnsi="Gill Sans MT" w:cs="FranklinDPD"/>
                <w:color w:val="231F20"/>
                <w:szCs w:val="22"/>
              </w:rPr>
            </w:pPr>
          </w:p>
        </w:tc>
      </w:tr>
    </w:tbl>
    <w:p w14:paraId="5F174C7E" w14:textId="77777777" w:rsidR="00984499" w:rsidRDefault="00984499" w:rsidP="00984499">
      <w:pPr>
        <w:spacing w:after="240" w:line="276" w:lineRule="auto"/>
        <w:ind w:left="1077"/>
        <w:jc w:val="left"/>
        <w:rPr>
          <w:rFonts w:ascii="Gill Sans MT" w:hAnsi="Gill Sans MT"/>
          <w:szCs w:val="22"/>
        </w:rPr>
      </w:pPr>
    </w:p>
    <w:p w14:paraId="1BDE5AE9" w14:textId="77777777" w:rsidR="00984499" w:rsidRPr="00984499" w:rsidRDefault="00984499" w:rsidP="00984499">
      <w:pPr>
        <w:numPr>
          <w:ilvl w:val="0"/>
          <w:numId w:val="23"/>
        </w:numPr>
        <w:spacing w:after="240" w:line="276" w:lineRule="auto"/>
        <w:contextualSpacing/>
        <w:jc w:val="left"/>
        <w:rPr>
          <w:rFonts w:ascii="Gill Sans MT" w:hAnsi="Gill Sans MT"/>
          <w:b/>
          <w:szCs w:val="22"/>
        </w:rPr>
      </w:pPr>
      <w:r w:rsidRPr="00984499">
        <w:rPr>
          <w:rFonts w:ascii="Gill Sans MT" w:hAnsi="Gill Sans MT"/>
          <w:b/>
          <w:szCs w:val="22"/>
        </w:rPr>
        <w:lastRenderedPageBreak/>
        <w:t>Previous contact with the ICO</w:t>
      </w:r>
    </w:p>
    <w:p w14:paraId="3C526E04" w14:textId="77777777" w:rsidR="00984499" w:rsidRPr="00984499" w:rsidRDefault="00984499" w:rsidP="00984499">
      <w:pPr>
        <w:spacing w:after="240" w:line="276" w:lineRule="auto"/>
        <w:ind w:left="1077"/>
        <w:jc w:val="left"/>
        <w:rPr>
          <w:rFonts w:ascii="Gill Sans MT" w:hAnsi="Gill Sans MT"/>
          <w:b/>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984499" w:rsidRPr="00984499" w14:paraId="6C9319A8" w14:textId="77777777" w:rsidTr="009F4F42">
        <w:trPr>
          <w:trHeight w:val="3393"/>
        </w:trPr>
        <w:tc>
          <w:tcPr>
            <w:tcW w:w="8708" w:type="dxa"/>
            <w:shd w:val="clear" w:color="auto" w:fill="auto"/>
          </w:tcPr>
          <w:p w14:paraId="41537355" w14:textId="77777777" w:rsidR="00984499" w:rsidRPr="00984499" w:rsidRDefault="00984499" w:rsidP="00984499">
            <w:pPr>
              <w:numPr>
                <w:ilvl w:val="0"/>
                <w:numId w:val="21"/>
              </w:numPr>
              <w:spacing w:after="240" w:line="276" w:lineRule="auto"/>
              <w:ind w:left="34" w:firstLine="0"/>
              <w:contextualSpacing/>
              <w:jc w:val="left"/>
              <w:rPr>
                <w:rFonts w:ascii="Gill Sans MT" w:hAnsi="Gill Sans MT"/>
                <w:szCs w:val="22"/>
              </w:rPr>
            </w:pPr>
            <w:r w:rsidRPr="00984499">
              <w:rPr>
                <w:rFonts w:ascii="Gill Sans MT" w:hAnsi="Gill Sans MT"/>
                <w:szCs w:val="22"/>
              </w:rPr>
              <w:t xml:space="preserve">* Have you reported any previous incidents to the ICO in the last two years? </w:t>
            </w:r>
          </w:p>
          <w:p w14:paraId="397C6297" w14:textId="77777777" w:rsidR="00984499" w:rsidRPr="00984499" w:rsidRDefault="00984499" w:rsidP="00984499">
            <w:pPr>
              <w:spacing w:after="240" w:line="276" w:lineRule="auto"/>
              <w:ind w:left="1077"/>
              <w:jc w:val="left"/>
              <w:rPr>
                <w:rFonts w:ascii="Gill Sans MT" w:hAnsi="Gill Sans MT"/>
                <w:szCs w:val="22"/>
              </w:rPr>
            </w:pPr>
          </w:p>
          <w:p w14:paraId="73DF051B" w14:textId="77777777" w:rsidR="00984499" w:rsidRPr="00984499" w:rsidRDefault="00984499" w:rsidP="00984499">
            <w:pPr>
              <w:spacing w:after="240" w:line="276" w:lineRule="auto"/>
              <w:ind w:left="1077"/>
              <w:jc w:val="left"/>
              <w:rPr>
                <w:rFonts w:ascii="Gill Sans MT" w:hAnsi="Gill Sans MT"/>
                <w:szCs w:val="22"/>
              </w:rPr>
            </w:pPr>
            <w:r w:rsidRPr="00984499">
              <w:rPr>
                <w:rFonts w:ascii="Gill Sans MT" w:eastAsia="FranklinDPD" w:hAnsi="Gill Sans MT" w:cs="FranklinDPD"/>
                <w:color w:val="231F20"/>
                <w:szCs w:val="22"/>
              </w:rPr>
              <w:t xml:space="preserve">              YES / NO</w:t>
            </w:r>
          </w:p>
          <w:p w14:paraId="4DD3DD3C" w14:textId="77777777" w:rsidR="00984499" w:rsidRPr="00984499" w:rsidRDefault="00984499" w:rsidP="00984499">
            <w:pPr>
              <w:numPr>
                <w:ilvl w:val="0"/>
                <w:numId w:val="21"/>
              </w:numPr>
              <w:spacing w:after="240" w:line="276" w:lineRule="auto"/>
              <w:ind w:left="34" w:firstLine="1"/>
              <w:contextualSpacing/>
              <w:jc w:val="left"/>
              <w:rPr>
                <w:rFonts w:ascii="Gill Sans MT" w:hAnsi="Gill Sans MT"/>
                <w:szCs w:val="22"/>
              </w:rPr>
            </w:pPr>
            <w:r w:rsidRPr="00984499">
              <w:rPr>
                <w:rFonts w:ascii="Gill Sans MT" w:hAnsi="Gill Sans MT"/>
                <w:szCs w:val="22"/>
              </w:rPr>
              <w:t>If the answer to the above question is yes, please provide: brief details, the date on which the matter was reported and, where known, the ICO reference number.</w:t>
            </w:r>
          </w:p>
          <w:p w14:paraId="53DB2D86" w14:textId="77777777" w:rsidR="00984499" w:rsidRPr="00984499" w:rsidRDefault="00984499" w:rsidP="00984499">
            <w:pPr>
              <w:spacing w:after="240" w:line="276" w:lineRule="auto"/>
              <w:ind w:left="1077"/>
              <w:jc w:val="left"/>
              <w:rPr>
                <w:rFonts w:ascii="Gill Sans MT" w:hAnsi="Gill Sans MT"/>
                <w:szCs w:val="22"/>
              </w:rPr>
            </w:pPr>
          </w:p>
          <w:p w14:paraId="1A6E48A5" w14:textId="77777777" w:rsidR="00984499" w:rsidRPr="00984499" w:rsidRDefault="00984499" w:rsidP="00984499">
            <w:pPr>
              <w:spacing w:after="240" w:line="276" w:lineRule="auto"/>
              <w:ind w:left="1077"/>
              <w:jc w:val="left"/>
              <w:rPr>
                <w:rFonts w:ascii="Gill Sans MT" w:hAnsi="Gill Sans MT"/>
                <w:szCs w:val="22"/>
              </w:rPr>
            </w:pPr>
          </w:p>
          <w:p w14:paraId="13E5A90D" w14:textId="77777777" w:rsidR="00984499" w:rsidRPr="00984499" w:rsidRDefault="00984499" w:rsidP="00984499">
            <w:pPr>
              <w:widowControl w:val="0"/>
              <w:autoSpaceDE w:val="0"/>
              <w:autoSpaceDN w:val="0"/>
              <w:adjustRightInd w:val="0"/>
              <w:spacing w:after="240" w:line="276" w:lineRule="auto"/>
              <w:ind w:left="175"/>
              <w:jc w:val="left"/>
              <w:rPr>
                <w:rFonts w:ascii="Gill Sans MT" w:eastAsia="FranklinDPD" w:hAnsi="Gill Sans MT" w:cs="FranklinDPD"/>
                <w:color w:val="231F20"/>
                <w:szCs w:val="22"/>
              </w:rPr>
            </w:pPr>
          </w:p>
        </w:tc>
      </w:tr>
    </w:tbl>
    <w:p w14:paraId="624C3C3D" w14:textId="77777777" w:rsidR="00984499" w:rsidRPr="00984499" w:rsidRDefault="00984499" w:rsidP="00984499">
      <w:pPr>
        <w:spacing w:after="240" w:line="276" w:lineRule="auto"/>
        <w:ind w:left="1077"/>
        <w:jc w:val="left"/>
        <w:rPr>
          <w:rFonts w:ascii="Gill Sans MT" w:hAnsi="Gill Sans MT"/>
          <w:szCs w:val="22"/>
        </w:rPr>
      </w:pPr>
    </w:p>
    <w:p w14:paraId="21AFD3E4" w14:textId="77777777" w:rsidR="00984499" w:rsidRPr="00984499" w:rsidRDefault="00984499" w:rsidP="00984499">
      <w:pPr>
        <w:numPr>
          <w:ilvl w:val="0"/>
          <w:numId w:val="23"/>
        </w:numPr>
        <w:spacing w:after="240" w:line="276" w:lineRule="auto"/>
        <w:contextualSpacing/>
        <w:jc w:val="left"/>
        <w:rPr>
          <w:rFonts w:ascii="Gill Sans MT" w:hAnsi="Gill Sans MT"/>
          <w:b/>
          <w:szCs w:val="22"/>
        </w:rPr>
      </w:pPr>
      <w:r w:rsidRPr="00984499">
        <w:rPr>
          <w:rFonts w:ascii="Gill Sans MT" w:hAnsi="Gill Sans MT"/>
          <w:b/>
          <w:szCs w:val="22"/>
        </w:rPr>
        <w:t xml:space="preserve">Miscellaneous </w:t>
      </w:r>
    </w:p>
    <w:p w14:paraId="7160A299" w14:textId="77777777" w:rsidR="00984499" w:rsidRPr="00984499" w:rsidRDefault="00984499" w:rsidP="00984499">
      <w:pPr>
        <w:spacing w:after="240" w:line="276" w:lineRule="auto"/>
        <w:ind w:left="1077"/>
        <w:jc w:val="left"/>
        <w:rPr>
          <w:rFonts w:ascii="Gill Sans MT" w:hAnsi="Gill Sans MT"/>
          <w:b/>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984499" w:rsidRPr="00984499" w14:paraId="1D8BF5F3" w14:textId="77777777" w:rsidTr="009F4F42">
        <w:trPr>
          <w:trHeight w:val="3393"/>
        </w:trPr>
        <w:tc>
          <w:tcPr>
            <w:tcW w:w="8708" w:type="dxa"/>
            <w:shd w:val="clear" w:color="auto" w:fill="auto"/>
          </w:tcPr>
          <w:p w14:paraId="234AC072" w14:textId="77777777" w:rsidR="00984499" w:rsidRPr="00984499" w:rsidRDefault="00984499" w:rsidP="00984499">
            <w:pPr>
              <w:numPr>
                <w:ilvl w:val="0"/>
                <w:numId w:val="22"/>
              </w:numPr>
              <w:spacing w:after="240" w:line="276" w:lineRule="auto"/>
              <w:ind w:left="34" w:firstLine="1"/>
              <w:contextualSpacing/>
              <w:jc w:val="left"/>
              <w:rPr>
                <w:rFonts w:ascii="Gill Sans MT" w:hAnsi="Gill Sans MT"/>
                <w:szCs w:val="22"/>
              </w:rPr>
            </w:pPr>
            <w:r w:rsidRPr="00984499">
              <w:rPr>
                <w:rFonts w:ascii="Gill Sans MT" w:hAnsi="Gill Sans MT"/>
                <w:szCs w:val="22"/>
              </w:rPr>
              <w:t>Have you notified any other (overseas) data protection authorities about this incident? If so, please provide details.</w:t>
            </w:r>
          </w:p>
          <w:p w14:paraId="05C58872" w14:textId="77777777" w:rsidR="00984499" w:rsidRPr="00984499" w:rsidRDefault="00984499" w:rsidP="00984499">
            <w:pPr>
              <w:spacing w:after="240" w:line="276" w:lineRule="auto"/>
              <w:ind w:left="1077"/>
              <w:jc w:val="left"/>
              <w:rPr>
                <w:rFonts w:ascii="Gill Sans MT" w:hAnsi="Gill Sans MT"/>
                <w:szCs w:val="22"/>
              </w:rPr>
            </w:pPr>
          </w:p>
          <w:p w14:paraId="06102548" w14:textId="77777777" w:rsidR="00984499" w:rsidRPr="00984499" w:rsidRDefault="00984499" w:rsidP="00984499">
            <w:pPr>
              <w:spacing w:after="240" w:line="276" w:lineRule="auto"/>
              <w:ind w:left="34" w:firstLine="1"/>
              <w:jc w:val="left"/>
              <w:rPr>
                <w:rFonts w:ascii="Gill Sans MT" w:hAnsi="Gill Sans MT"/>
                <w:szCs w:val="22"/>
              </w:rPr>
            </w:pPr>
          </w:p>
          <w:p w14:paraId="3472E08C" w14:textId="77777777" w:rsidR="00984499" w:rsidRPr="00984499" w:rsidRDefault="00984499" w:rsidP="00984499">
            <w:pPr>
              <w:numPr>
                <w:ilvl w:val="0"/>
                <w:numId w:val="22"/>
              </w:numPr>
              <w:spacing w:after="240" w:line="276" w:lineRule="auto"/>
              <w:ind w:left="34" w:firstLine="1"/>
              <w:contextualSpacing/>
              <w:jc w:val="left"/>
              <w:rPr>
                <w:rFonts w:ascii="Gill Sans MT" w:hAnsi="Gill Sans MT"/>
                <w:szCs w:val="22"/>
              </w:rPr>
            </w:pPr>
            <w:r w:rsidRPr="00984499">
              <w:rPr>
                <w:rFonts w:ascii="Gill Sans MT" w:hAnsi="Gill Sans MT"/>
                <w:szCs w:val="22"/>
              </w:rPr>
              <w:t>Have you informed the Police about this incident? If so, please provide further details and specify the Force concerned.</w:t>
            </w:r>
          </w:p>
          <w:p w14:paraId="361D26D6"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1767C0A1"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02558EA6"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274E2596" w14:textId="77777777" w:rsidR="00984499" w:rsidRPr="00984499" w:rsidRDefault="00984499" w:rsidP="00984499">
            <w:pPr>
              <w:spacing w:after="240" w:line="276" w:lineRule="auto"/>
              <w:ind w:left="34" w:firstLine="1"/>
              <w:contextualSpacing/>
              <w:jc w:val="left"/>
              <w:rPr>
                <w:rFonts w:ascii="Gill Sans MT" w:hAnsi="Gill Sans MT"/>
                <w:szCs w:val="22"/>
              </w:rPr>
            </w:pPr>
          </w:p>
          <w:p w14:paraId="7C04B692" w14:textId="77777777" w:rsidR="00984499" w:rsidRPr="00984499" w:rsidRDefault="00984499" w:rsidP="00984499">
            <w:pPr>
              <w:numPr>
                <w:ilvl w:val="0"/>
                <w:numId w:val="22"/>
              </w:numPr>
              <w:spacing w:after="240" w:line="276" w:lineRule="auto"/>
              <w:ind w:left="34" w:firstLine="1"/>
              <w:contextualSpacing/>
              <w:jc w:val="left"/>
              <w:rPr>
                <w:rFonts w:ascii="Gill Sans MT" w:hAnsi="Gill Sans MT"/>
                <w:szCs w:val="22"/>
              </w:rPr>
            </w:pPr>
            <w:r w:rsidRPr="00984499">
              <w:rPr>
                <w:rFonts w:ascii="Gill Sans MT" w:hAnsi="Gill Sans MT"/>
                <w:szCs w:val="22"/>
              </w:rPr>
              <w:t>Have you informed any other regulatory bodies about this incident? If so, please provide details.</w:t>
            </w:r>
          </w:p>
          <w:p w14:paraId="5BDCF008" w14:textId="77777777" w:rsidR="00984499" w:rsidRPr="00984499" w:rsidRDefault="00984499" w:rsidP="00984499">
            <w:pPr>
              <w:spacing w:after="240" w:line="276" w:lineRule="auto"/>
              <w:ind w:left="1077"/>
              <w:jc w:val="left"/>
              <w:rPr>
                <w:rFonts w:ascii="Gill Sans MT" w:hAnsi="Gill Sans MT"/>
                <w:szCs w:val="22"/>
              </w:rPr>
            </w:pPr>
          </w:p>
          <w:p w14:paraId="45F13973" w14:textId="77777777" w:rsidR="00984499" w:rsidRPr="00984499" w:rsidRDefault="00984499" w:rsidP="00984499">
            <w:pPr>
              <w:spacing w:after="240" w:line="276" w:lineRule="auto"/>
              <w:ind w:left="1077"/>
              <w:jc w:val="left"/>
              <w:rPr>
                <w:rFonts w:ascii="Gill Sans MT" w:hAnsi="Gill Sans MT"/>
                <w:szCs w:val="22"/>
              </w:rPr>
            </w:pPr>
          </w:p>
          <w:p w14:paraId="5235C2C0" w14:textId="77777777" w:rsidR="00984499" w:rsidRPr="00984499" w:rsidRDefault="00984499" w:rsidP="00984499">
            <w:pPr>
              <w:numPr>
                <w:ilvl w:val="0"/>
                <w:numId w:val="22"/>
              </w:numPr>
              <w:spacing w:after="240" w:line="276" w:lineRule="auto"/>
              <w:ind w:left="34" w:firstLine="1"/>
              <w:contextualSpacing/>
              <w:jc w:val="left"/>
              <w:rPr>
                <w:rFonts w:ascii="Gill Sans MT" w:hAnsi="Gill Sans MT"/>
                <w:szCs w:val="22"/>
              </w:rPr>
            </w:pPr>
            <w:r w:rsidRPr="00984499">
              <w:rPr>
                <w:rFonts w:ascii="Gill Sans MT" w:hAnsi="Gill Sans MT"/>
                <w:szCs w:val="22"/>
              </w:rPr>
              <w:t>Has there been any media coverage of the incident? If so, please provide details of this.</w:t>
            </w:r>
          </w:p>
          <w:p w14:paraId="737D0EA6" w14:textId="77777777" w:rsidR="00984499" w:rsidRDefault="00984499" w:rsidP="00984499">
            <w:pPr>
              <w:spacing w:after="240" w:line="276" w:lineRule="auto"/>
              <w:ind w:left="1077" w:firstLine="1"/>
              <w:jc w:val="left"/>
              <w:rPr>
                <w:rFonts w:ascii="Gill Sans MT" w:hAnsi="Gill Sans MT"/>
                <w:szCs w:val="22"/>
              </w:rPr>
            </w:pPr>
          </w:p>
          <w:p w14:paraId="1FA7DA69" w14:textId="77777777" w:rsidR="00984499" w:rsidRPr="00984499" w:rsidRDefault="00984499" w:rsidP="00984499">
            <w:pPr>
              <w:spacing w:after="240" w:line="276" w:lineRule="auto"/>
              <w:ind w:left="1077" w:firstLine="1"/>
              <w:jc w:val="left"/>
              <w:rPr>
                <w:rFonts w:ascii="Gill Sans MT" w:hAnsi="Gill Sans MT"/>
                <w:szCs w:val="22"/>
              </w:rPr>
            </w:pPr>
          </w:p>
          <w:p w14:paraId="0572BB66" w14:textId="77777777" w:rsidR="00984499" w:rsidRPr="00984499" w:rsidRDefault="00984499" w:rsidP="00984499">
            <w:pPr>
              <w:widowControl w:val="0"/>
              <w:autoSpaceDE w:val="0"/>
              <w:autoSpaceDN w:val="0"/>
              <w:adjustRightInd w:val="0"/>
              <w:spacing w:after="240" w:line="276" w:lineRule="auto"/>
              <w:ind w:left="175"/>
              <w:jc w:val="left"/>
              <w:rPr>
                <w:rFonts w:ascii="Gill Sans MT" w:eastAsia="FranklinDPD" w:hAnsi="Gill Sans MT" w:cs="FranklinDPD"/>
                <w:color w:val="231F20"/>
                <w:szCs w:val="22"/>
              </w:rPr>
            </w:pPr>
          </w:p>
        </w:tc>
      </w:tr>
    </w:tbl>
    <w:p w14:paraId="1D67201B" w14:textId="77777777" w:rsidR="00984499" w:rsidRPr="00984499" w:rsidRDefault="00984499" w:rsidP="00984499">
      <w:pPr>
        <w:widowControl w:val="0"/>
        <w:autoSpaceDE w:val="0"/>
        <w:autoSpaceDN w:val="0"/>
        <w:adjustRightInd w:val="0"/>
        <w:spacing w:after="240" w:line="276" w:lineRule="auto"/>
        <w:ind w:left="1077"/>
        <w:jc w:val="left"/>
        <w:rPr>
          <w:rFonts w:ascii="Gill Sans MT" w:hAnsi="Gill Sans MT"/>
          <w:b/>
          <w:szCs w:val="22"/>
        </w:rPr>
      </w:pPr>
    </w:p>
    <w:p w14:paraId="18476176" w14:textId="77777777" w:rsidR="00501A4D" w:rsidRDefault="00501A4D" w:rsidP="00501A4D">
      <w:pPr>
        <w:widowControl w:val="0"/>
        <w:autoSpaceDE w:val="0"/>
        <w:autoSpaceDN w:val="0"/>
        <w:adjustRightInd w:val="0"/>
        <w:spacing w:after="240" w:line="276" w:lineRule="auto"/>
        <w:ind w:left="1077"/>
        <w:jc w:val="left"/>
        <w:rPr>
          <w:rFonts w:ascii="Gill Sans MT" w:hAnsi="Gill Sans MT"/>
          <w:szCs w:val="22"/>
        </w:rPr>
      </w:pPr>
    </w:p>
    <w:p w14:paraId="0572A172"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r w:rsidRPr="00501A4D">
        <w:rPr>
          <w:rFonts w:ascii="Gill Sans MT" w:hAnsi="Gill Sans MT"/>
          <w:szCs w:val="22"/>
        </w:rPr>
        <w:lastRenderedPageBreak/>
        <w:t>This form was completed on behalf of   [Trust/Academy/School] by:</w:t>
      </w:r>
    </w:p>
    <w:p w14:paraId="19A84106"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p>
    <w:p w14:paraId="66D335E7"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p>
    <w:p w14:paraId="4FC7DDFF"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r w:rsidRPr="00501A4D">
        <w:rPr>
          <w:rFonts w:ascii="Gill Sans MT" w:hAnsi="Gill Sans MT"/>
          <w:szCs w:val="22"/>
        </w:rPr>
        <w:t>Name:……………………………………………….</w:t>
      </w:r>
    </w:p>
    <w:p w14:paraId="419C5BE0"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r w:rsidRPr="00501A4D">
        <w:rPr>
          <w:rFonts w:ascii="Gill Sans MT" w:hAnsi="Gill Sans MT"/>
          <w:szCs w:val="22"/>
        </w:rPr>
        <w:t>Role:……………………………………………………..</w:t>
      </w:r>
    </w:p>
    <w:p w14:paraId="267D6ADB"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p>
    <w:p w14:paraId="34791C2A"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r w:rsidRPr="00501A4D">
        <w:rPr>
          <w:rFonts w:ascii="Gill Sans MT" w:hAnsi="Gill Sans MT"/>
          <w:szCs w:val="22"/>
        </w:rPr>
        <w:t>Date and Time:………………………………………..</w:t>
      </w:r>
    </w:p>
    <w:p w14:paraId="253A5179"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p>
    <w:p w14:paraId="49545D1B"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4484BFF5"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33C4EA1A"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2455C7F4"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09E4B3AF"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25CE0476"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6B8DEC12"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3EA65A23"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0EDCC443"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4662061F"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3991AD8D"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24BBCF58"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540E23A2"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3D79CE53"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04ED2324" w14:textId="77777777" w:rsid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1869DF84"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30B090B6"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b/>
          <w:szCs w:val="22"/>
        </w:rPr>
      </w:pPr>
    </w:p>
    <w:p w14:paraId="00AC7415" w14:textId="77777777" w:rsidR="00501A4D" w:rsidRPr="00501A4D" w:rsidRDefault="00501A4D" w:rsidP="00501A4D">
      <w:pPr>
        <w:widowControl w:val="0"/>
        <w:autoSpaceDE w:val="0"/>
        <w:autoSpaceDN w:val="0"/>
        <w:adjustRightInd w:val="0"/>
        <w:spacing w:after="240" w:line="276" w:lineRule="auto"/>
        <w:ind w:left="1077"/>
        <w:jc w:val="left"/>
        <w:rPr>
          <w:rFonts w:ascii="Gill Sans MT" w:hAnsi="Gill Sans MT"/>
          <w:szCs w:val="22"/>
        </w:rPr>
      </w:pPr>
    </w:p>
    <w:p w14:paraId="72EDF48F" w14:textId="77777777" w:rsidR="00984499" w:rsidRPr="00984499" w:rsidRDefault="00984499" w:rsidP="00984499">
      <w:pPr>
        <w:suppressAutoHyphens/>
        <w:spacing w:after="240" w:line="276" w:lineRule="auto"/>
        <w:ind w:left="1077"/>
        <w:jc w:val="left"/>
        <w:rPr>
          <w:rFonts w:ascii="Gill Sans MT" w:eastAsia="Times New Roman" w:hAnsi="Gill Sans MT" w:cs="Times New Roman"/>
          <w:b/>
          <w:szCs w:val="24"/>
        </w:rPr>
      </w:pPr>
      <w:r w:rsidRPr="00984499">
        <w:rPr>
          <w:rFonts w:ascii="Gill Sans MT" w:eastAsia="Times New Roman" w:hAnsi="Gill Sans MT" w:cs="Times New Roman"/>
          <w:b/>
          <w:szCs w:val="24"/>
        </w:rPr>
        <w:lastRenderedPageBreak/>
        <w:t>ANNEX 2 - DEFINITIONS</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582"/>
      </w:tblGrid>
      <w:tr w:rsidR="00984499" w:rsidRPr="00984499" w14:paraId="6D903A18" w14:textId="77777777" w:rsidTr="00501A4D">
        <w:tc>
          <w:tcPr>
            <w:tcW w:w="1882" w:type="dxa"/>
            <w:shd w:val="clear" w:color="auto" w:fill="auto"/>
          </w:tcPr>
          <w:p w14:paraId="2DCC153A" w14:textId="77777777" w:rsidR="00984499" w:rsidRPr="00984499" w:rsidRDefault="00984499" w:rsidP="00984499">
            <w:pPr>
              <w:suppressAutoHyphens/>
              <w:spacing w:after="240" w:line="276" w:lineRule="auto"/>
              <w:ind w:left="1077"/>
              <w:jc w:val="left"/>
              <w:rPr>
                <w:rFonts w:ascii="Gill Sans MT" w:eastAsia="Times New Roman" w:hAnsi="Gill Sans MT" w:cs="Times New Roman"/>
                <w:b/>
                <w:szCs w:val="24"/>
              </w:rPr>
            </w:pPr>
            <w:r w:rsidRPr="00984499">
              <w:rPr>
                <w:rFonts w:ascii="Gill Sans MT" w:eastAsia="Times New Roman" w:hAnsi="Gill Sans MT" w:cs="Times New Roman"/>
                <w:b/>
                <w:szCs w:val="24"/>
              </w:rPr>
              <w:t>Term</w:t>
            </w:r>
          </w:p>
        </w:tc>
        <w:tc>
          <w:tcPr>
            <w:tcW w:w="7582" w:type="dxa"/>
            <w:shd w:val="clear" w:color="auto" w:fill="auto"/>
          </w:tcPr>
          <w:p w14:paraId="09571A14" w14:textId="77777777" w:rsidR="00984499" w:rsidRPr="00984499" w:rsidRDefault="00984499" w:rsidP="00984499">
            <w:pPr>
              <w:suppressAutoHyphens/>
              <w:spacing w:after="240" w:line="276" w:lineRule="auto"/>
              <w:ind w:left="1077"/>
              <w:jc w:val="left"/>
              <w:rPr>
                <w:rFonts w:ascii="Gill Sans MT" w:eastAsia="Times New Roman" w:hAnsi="Gill Sans MT" w:cs="Times New Roman"/>
                <w:b/>
                <w:szCs w:val="24"/>
              </w:rPr>
            </w:pPr>
            <w:r w:rsidRPr="00984499">
              <w:rPr>
                <w:rFonts w:ascii="Gill Sans MT" w:eastAsia="Times New Roman" w:hAnsi="Gill Sans MT" w:cs="Times New Roman"/>
                <w:b/>
                <w:szCs w:val="24"/>
              </w:rPr>
              <w:t>Definition</w:t>
            </w:r>
          </w:p>
        </w:tc>
      </w:tr>
      <w:tr w:rsidR="00984499" w:rsidRPr="00984499" w14:paraId="73448CF8" w14:textId="77777777" w:rsidTr="00501A4D">
        <w:tc>
          <w:tcPr>
            <w:tcW w:w="1882" w:type="dxa"/>
            <w:shd w:val="clear" w:color="auto" w:fill="auto"/>
          </w:tcPr>
          <w:p w14:paraId="511199D6"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Data</w:t>
            </w:r>
          </w:p>
        </w:tc>
        <w:tc>
          <w:tcPr>
            <w:tcW w:w="7582" w:type="dxa"/>
            <w:shd w:val="clear" w:color="auto" w:fill="auto"/>
          </w:tcPr>
          <w:p w14:paraId="2B478EF8"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is information which is stored electronically, on a computer, or in certain paper-based filing systems</w:t>
            </w:r>
          </w:p>
        </w:tc>
      </w:tr>
      <w:tr w:rsidR="00984499" w:rsidRPr="00984499" w14:paraId="0834A210" w14:textId="77777777" w:rsidTr="00501A4D">
        <w:tc>
          <w:tcPr>
            <w:tcW w:w="1882" w:type="dxa"/>
            <w:shd w:val="clear" w:color="auto" w:fill="auto"/>
          </w:tcPr>
          <w:p w14:paraId="27E0EDDF"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Data Subjects</w:t>
            </w:r>
          </w:p>
        </w:tc>
        <w:tc>
          <w:tcPr>
            <w:tcW w:w="7582" w:type="dxa"/>
            <w:shd w:val="clear" w:color="auto" w:fill="auto"/>
          </w:tcPr>
          <w:p w14:paraId="7B124D83"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984499" w:rsidRPr="00984499" w14:paraId="715E3D3B" w14:textId="77777777" w:rsidTr="00501A4D">
        <w:tc>
          <w:tcPr>
            <w:tcW w:w="1882" w:type="dxa"/>
            <w:shd w:val="clear" w:color="auto" w:fill="auto"/>
          </w:tcPr>
          <w:p w14:paraId="663A02DF"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Personal Data</w:t>
            </w:r>
          </w:p>
        </w:tc>
        <w:tc>
          <w:tcPr>
            <w:tcW w:w="7582" w:type="dxa"/>
            <w:shd w:val="clear" w:color="auto" w:fill="auto"/>
          </w:tcPr>
          <w:p w14:paraId="5A8D14A7"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984499" w:rsidRPr="00984499" w14:paraId="090EE50E" w14:textId="77777777" w:rsidTr="00501A4D">
        <w:tc>
          <w:tcPr>
            <w:tcW w:w="1882" w:type="dxa"/>
            <w:shd w:val="clear" w:color="auto" w:fill="auto"/>
          </w:tcPr>
          <w:p w14:paraId="475FF639"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Data Controllers</w:t>
            </w:r>
          </w:p>
        </w:tc>
        <w:tc>
          <w:tcPr>
            <w:tcW w:w="7582" w:type="dxa"/>
            <w:shd w:val="clear" w:color="auto" w:fill="auto"/>
          </w:tcPr>
          <w:p w14:paraId="4775B0DD"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are the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 purposes</w:t>
            </w:r>
          </w:p>
        </w:tc>
      </w:tr>
      <w:tr w:rsidR="00984499" w:rsidRPr="00984499" w14:paraId="73F7EBE9" w14:textId="77777777" w:rsidTr="00501A4D">
        <w:tc>
          <w:tcPr>
            <w:tcW w:w="1882" w:type="dxa"/>
            <w:shd w:val="clear" w:color="auto" w:fill="auto"/>
          </w:tcPr>
          <w:p w14:paraId="1B760A9A"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Data Users</w:t>
            </w:r>
          </w:p>
        </w:tc>
        <w:tc>
          <w:tcPr>
            <w:tcW w:w="7582" w:type="dxa"/>
            <w:shd w:val="clear" w:color="auto" w:fill="auto"/>
          </w:tcPr>
          <w:p w14:paraId="1A81787C"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are those of our employees whose work involves processing personal data. Data users must protect the data they handle in accordance with this data protection policy and any applicable data security procedures at all times</w:t>
            </w:r>
          </w:p>
        </w:tc>
      </w:tr>
      <w:tr w:rsidR="00984499" w:rsidRPr="00984499" w14:paraId="0D34ACC8" w14:textId="77777777" w:rsidTr="00501A4D">
        <w:tc>
          <w:tcPr>
            <w:tcW w:w="1882" w:type="dxa"/>
            <w:shd w:val="clear" w:color="auto" w:fill="auto"/>
          </w:tcPr>
          <w:p w14:paraId="092232B3"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Data Processors</w:t>
            </w:r>
          </w:p>
        </w:tc>
        <w:tc>
          <w:tcPr>
            <w:tcW w:w="7582" w:type="dxa"/>
            <w:shd w:val="clear" w:color="auto" w:fill="auto"/>
          </w:tcPr>
          <w:p w14:paraId="7FFFA39D"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include any person or organisation that is not a data user that processes personal data on our behalf and on our instructions</w:t>
            </w:r>
          </w:p>
        </w:tc>
      </w:tr>
      <w:tr w:rsidR="00984499" w:rsidRPr="00984499" w14:paraId="51336F54" w14:textId="77777777" w:rsidTr="00501A4D">
        <w:tc>
          <w:tcPr>
            <w:tcW w:w="1882" w:type="dxa"/>
            <w:shd w:val="clear" w:color="auto" w:fill="auto"/>
          </w:tcPr>
          <w:p w14:paraId="38D53A1E"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Processing</w:t>
            </w:r>
          </w:p>
        </w:tc>
        <w:tc>
          <w:tcPr>
            <w:tcW w:w="7582" w:type="dxa"/>
            <w:shd w:val="clear" w:color="auto" w:fill="auto"/>
          </w:tcPr>
          <w:p w14:paraId="672352FC"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984499" w:rsidRPr="00984499" w14:paraId="4D25CE07" w14:textId="77777777" w:rsidTr="00501A4D">
        <w:tc>
          <w:tcPr>
            <w:tcW w:w="1882" w:type="dxa"/>
            <w:shd w:val="clear" w:color="auto" w:fill="auto"/>
          </w:tcPr>
          <w:p w14:paraId="3D42C4EE"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Special Category Personal Data</w:t>
            </w:r>
          </w:p>
        </w:tc>
        <w:tc>
          <w:tcPr>
            <w:tcW w:w="7582" w:type="dxa"/>
            <w:shd w:val="clear" w:color="auto" w:fill="auto"/>
          </w:tcPr>
          <w:p w14:paraId="4589A904"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includes information about a person's racial or ethnic origin, political opinions, religious or philosophical beliefs, trade union membership, physical or mental health or condition or sexual life, or genetic or biometric data</w:t>
            </w:r>
          </w:p>
        </w:tc>
      </w:tr>
      <w:tr w:rsidR="00984499" w:rsidRPr="00984499" w14:paraId="6EDF2149" w14:textId="77777777" w:rsidTr="00501A4D">
        <w:trPr>
          <w:trHeight w:val="857"/>
        </w:trPr>
        <w:tc>
          <w:tcPr>
            <w:tcW w:w="1882" w:type="dxa"/>
            <w:shd w:val="clear" w:color="auto" w:fill="auto"/>
          </w:tcPr>
          <w:p w14:paraId="3E5DB8A3" w14:textId="77777777" w:rsidR="00984499" w:rsidRPr="00984499" w:rsidRDefault="00984499" w:rsidP="00501A4D">
            <w:pPr>
              <w:suppressAutoHyphens/>
              <w:spacing w:after="240" w:line="276" w:lineRule="auto"/>
              <w:jc w:val="left"/>
              <w:rPr>
                <w:rFonts w:ascii="Gill Sans MT" w:eastAsia="Times New Roman" w:hAnsi="Gill Sans MT" w:cs="Times New Roman"/>
                <w:szCs w:val="24"/>
              </w:rPr>
            </w:pPr>
            <w:r w:rsidRPr="00984499">
              <w:rPr>
                <w:rFonts w:ascii="Gill Sans MT" w:eastAsia="Times New Roman" w:hAnsi="Gill Sans MT" w:cs="Times New Roman"/>
                <w:szCs w:val="24"/>
              </w:rPr>
              <w:t>Workforce</w:t>
            </w:r>
          </w:p>
        </w:tc>
        <w:tc>
          <w:tcPr>
            <w:tcW w:w="7582" w:type="dxa"/>
            <w:shd w:val="clear" w:color="auto" w:fill="auto"/>
          </w:tcPr>
          <w:p w14:paraId="2C8113BE" w14:textId="77777777" w:rsidR="00984499" w:rsidRPr="00984499" w:rsidRDefault="00984499" w:rsidP="00501A4D">
            <w:pPr>
              <w:suppressAutoHyphens/>
              <w:spacing w:after="240" w:line="200" w:lineRule="atLeast"/>
              <w:jc w:val="left"/>
              <w:rPr>
                <w:rFonts w:ascii="Gill Sans MT" w:eastAsia="Times New Roman" w:hAnsi="Gill Sans MT" w:cs="Times New Roman"/>
                <w:szCs w:val="24"/>
              </w:rPr>
            </w:pPr>
            <w:r w:rsidRPr="00984499">
              <w:rPr>
                <w:rFonts w:ascii="Gill Sans MT" w:eastAsia="Times New Roman" w:hAnsi="Gill Sans MT" w:cs="Times New Roman"/>
                <w:sz w:val="20"/>
                <w:szCs w:val="24"/>
              </w:rPr>
              <w:t>Includes, any individual employed by [School/Trust/Academy] such as staff and those who volunteer in any capacity including Governors [and/or Trustees / Members/ parent helpers]</w:t>
            </w:r>
          </w:p>
        </w:tc>
      </w:tr>
    </w:tbl>
    <w:p w14:paraId="010CCF61" w14:textId="77777777" w:rsidR="007A7CB9" w:rsidRDefault="007A7CB9" w:rsidP="00984499">
      <w:pPr>
        <w:spacing w:after="240" w:line="276" w:lineRule="auto"/>
        <w:jc w:val="left"/>
      </w:pPr>
    </w:p>
    <w:p w14:paraId="637C7867" w14:textId="77777777" w:rsidR="007A7CB9" w:rsidRPr="00262919" w:rsidRDefault="007A7CB9" w:rsidP="00262919">
      <w:pPr>
        <w:pStyle w:val="BodyText"/>
      </w:pPr>
    </w:p>
    <w:sectPr w:rsidR="007A7CB9" w:rsidRPr="00262919" w:rsidSect="00C14FEF">
      <w:footerReference w:type="default" r:id="rId11"/>
      <w:footerReference w:type="first" r:id="rId12"/>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6B4C" w14:textId="77777777" w:rsidR="007F1D80" w:rsidRDefault="007F1D80" w:rsidP="009C155C">
      <w:r>
        <w:separator/>
      </w:r>
    </w:p>
  </w:endnote>
  <w:endnote w:type="continuationSeparator" w:id="0">
    <w:p w14:paraId="06A8FA2C" w14:textId="77777777" w:rsidR="007F1D80" w:rsidRDefault="007F1D80"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FranklinDP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725509"/>
      <w:docPartObj>
        <w:docPartGallery w:val="Page Numbers (Bottom of Page)"/>
        <w:docPartUnique/>
      </w:docPartObj>
    </w:sdtPr>
    <w:sdtEndPr>
      <w:rPr>
        <w:noProof/>
      </w:rPr>
    </w:sdtEndPr>
    <w:sdtContent>
      <w:p w14:paraId="6FC72B57" w14:textId="77777777" w:rsidR="00984499" w:rsidRDefault="00984499">
        <w:pPr>
          <w:pStyle w:val="Footer"/>
          <w:jc w:val="center"/>
        </w:pPr>
        <w:r>
          <w:fldChar w:fldCharType="begin"/>
        </w:r>
        <w:r>
          <w:instrText xml:space="preserve"> PAGE   \* MERGEFORMAT </w:instrText>
        </w:r>
        <w:r>
          <w:fldChar w:fldCharType="separate"/>
        </w:r>
        <w:r w:rsidR="00B77188">
          <w:rPr>
            <w:noProof/>
          </w:rPr>
          <w:t>17</w:t>
        </w:r>
        <w:r>
          <w:rPr>
            <w:noProof/>
          </w:rPr>
          <w:fldChar w:fldCharType="end"/>
        </w:r>
      </w:p>
    </w:sdtContent>
  </w:sdt>
  <w:p w14:paraId="46D68C1C" w14:textId="77777777" w:rsidR="00091B99" w:rsidRDefault="00091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7E46" w14:textId="77777777" w:rsidR="00091B99" w:rsidRDefault="00091B99"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8091" w14:textId="77777777" w:rsidR="007F1D80" w:rsidRDefault="007F1D80" w:rsidP="009C155C">
      <w:r>
        <w:separator/>
      </w:r>
    </w:p>
  </w:footnote>
  <w:footnote w:type="continuationSeparator" w:id="0">
    <w:p w14:paraId="4A6689C9" w14:textId="77777777" w:rsidR="007F1D80" w:rsidRDefault="007F1D80"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CB5"/>
    <w:multiLevelType w:val="multilevel"/>
    <w:tmpl w:val="FCF60E94"/>
    <w:lvl w:ilvl="0">
      <w:start w:val="1"/>
      <w:numFmt w:val="decimal"/>
      <w:lvlText w:val="%1"/>
      <w:lvlJc w:val="left"/>
      <w:pPr>
        <w:ind w:left="375" w:hanging="375"/>
      </w:pPr>
      <w:rPr>
        <w:rFonts w:hint="default"/>
        <w:b/>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6FB05F1"/>
    <w:multiLevelType w:val="hybridMultilevel"/>
    <w:tmpl w:val="2910B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AB8598C"/>
    <w:multiLevelType w:val="hybridMultilevel"/>
    <w:tmpl w:val="6D20CD8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E51468B"/>
    <w:multiLevelType w:val="hybridMultilevel"/>
    <w:tmpl w:val="3AA4137C"/>
    <w:lvl w:ilvl="0" w:tplc="3490C5EA">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2A1253A"/>
    <w:multiLevelType w:val="hybridMultilevel"/>
    <w:tmpl w:val="DEC241A8"/>
    <w:lvl w:ilvl="0" w:tplc="EDE642A4">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2"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BD172D6"/>
    <w:multiLevelType w:val="hybridMultilevel"/>
    <w:tmpl w:val="77A69528"/>
    <w:lvl w:ilvl="0" w:tplc="EC6A45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BC4D69"/>
    <w:multiLevelType w:val="hybridMultilevel"/>
    <w:tmpl w:val="2C4E147A"/>
    <w:lvl w:ilvl="0" w:tplc="DC842E1C">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43AA15AB"/>
    <w:multiLevelType w:val="multilevel"/>
    <w:tmpl w:val="AD0C1E64"/>
    <w:lvl w:ilvl="0">
      <w:start w:val="1"/>
      <w:numFmt w:val="decimal"/>
      <w:lvlText w:val="%1"/>
      <w:lvlJc w:val="left"/>
      <w:pPr>
        <w:ind w:left="1080" w:hanging="1080"/>
      </w:pPr>
      <w:rPr>
        <w:rFonts w:hint="default"/>
        <w:b/>
      </w:rPr>
    </w:lvl>
    <w:lvl w:ilvl="1">
      <w:start w:val="1"/>
      <w:numFmt w:val="decimal"/>
      <w:lvlText w:val="%1.%2"/>
      <w:lvlJc w:val="left"/>
      <w:pPr>
        <w:ind w:left="2160" w:hanging="1080"/>
      </w:pPr>
      <w:rPr>
        <w:rFonts w:hint="default"/>
        <w:b w:val="0"/>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62A0FAC"/>
    <w:multiLevelType w:val="hybridMultilevel"/>
    <w:tmpl w:val="40B00110"/>
    <w:lvl w:ilvl="0" w:tplc="CFDA91B0">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66742F92"/>
    <w:multiLevelType w:val="hybridMultilevel"/>
    <w:tmpl w:val="74320BCC"/>
    <w:lvl w:ilvl="0" w:tplc="5C9A0906">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0" w15:restartNumberingAfterBreak="0">
    <w:nsid w:val="68240736"/>
    <w:multiLevelType w:val="hybridMultilevel"/>
    <w:tmpl w:val="60922E1C"/>
    <w:lvl w:ilvl="0" w:tplc="B96ABC9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1" w15:restartNumberingAfterBreak="0">
    <w:nsid w:val="705D6B76"/>
    <w:multiLevelType w:val="hybridMultilevel"/>
    <w:tmpl w:val="9E6E794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CD4A28"/>
    <w:multiLevelType w:val="hybridMultilevel"/>
    <w:tmpl w:val="354C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81F7B"/>
    <w:multiLevelType w:val="hybridMultilevel"/>
    <w:tmpl w:val="1FC06E60"/>
    <w:lvl w:ilvl="0" w:tplc="CFA44952">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1"/>
  </w:num>
  <w:num w:numId="2">
    <w:abstractNumId w:val="6"/>
  </w:num>
  <w:num w:numId="3">
    <w:abstractNumId w:val="18"/>
  </w:num>
  <w:num w:numId="4">
    <w:abstractNumId w:val="7"/>
  </w:num>
  <w:num w:numId="5">
    <w:abstractNumId w:val="2"/>
  </w:num>
  <w:num w:numId="6">
    <w:abstractNumId w:val="10"/>
  </w:num>
  <w:num w:numId="7">
    <w:abstractNumId w:val="8"/>
  </w:num>
  <w:num w:numId="8">
    <w:abstractNumId w:val="4"/>
  </w:num>
  <w:num w:numId="9">
    <w:abstractNumId w:val="13"/>
  </w:num>
  <w:num w:numId="10">
    <w:abstractNumId w:val="13"/>
  </w:num>
  <w:num w:numId="11">
    <w:abstractNumId w:val="21"/>
  </w:num>
  <w:num w:numId="12">
    <w:abstractNumId w:val="16"/>
  </w:num>
  <w:num w:numId="13">
    <w:abstractNumId w:val="3"/>
  </w:num>
  <w:num w:numId="14">
    <w:abstractNumId w:val="5"/>
  </w:num>
  <w:num w:numId="15">
    <w:abstractNumId w:val="22"/>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4"/>
  </w:num>
  <w:num w:numId="2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7A7CB9"/>
    <w:rsid w:val="000144E4"/>
    <w:rsid w:val="000157C7"/>
    <w:rsid w:val="00025E10"/>
    <w:rsid w:val="0003375D"/>
    <w:rsid w:val="0003651C"/>
    <w:rsid w:val="000457A6"/>
    <w:rsid w:val="00071DE8"/>
    <w:rsid w:val="000828A4"/>
    <w:rsid w:val="00091B99"/>
    <w:rsid w:val="0009429A"/>
    <w:rsid w:val="000A18C5"/>
    <w:rsid w:val="000A2799"/>
    <w:rsid w:val="000C0FCE"/>
    <w:rsid w:val="000E5353"/>
    <w:rsid w:val="00115547"/>
    <w:rsid w:val="00132E9E"/>
    <w:rsid w:val="00134CBC"/>
    <w:rsid w:val="0015100F"/>
    <w:rsid w:val="00155CCE"/>
    <w:rsid w:val="001648FA"/>
    <w:rsid w:val="00180850"/>
    <w:rsid w:val="001A4DCE"/>
    <w:rsid w:val="001B5850"/>
    <w:rsid w:val="001C1A63"/>
    <w:rsid w:val="001D5AF2"/>
    <w:rsid w:val="001F6D00"/>
    <w:rsid w:val="001F7210"/>
    <w:rsid w:val="0020068E"/>
    <w:rsid w:val="002148B9"/>
    <w:rsid w:val="00221BE5"/>
    <w:rsid w:val="002221DE"/>
    <w:rsid w:val="002240D0"/>
    <w:rsid w:val="00227B5E"/>
    <w:rsid w:val="00230080"/>
    <w:rsid w:val="00256545"/>
    <w:rsid w:val="00262919"/>
    <w:rsid w:val="00266ACA"/>
    <w:rsid w:val="00282A5C"/>
    <w:rsid w:val="00291019"/>
    <w:rsid w:val="002A1212"/>
    <w:rsid w:val="002A4C10"/>
    <w:rsid w:val="002C496C"/>
    <w:rsid w:val="002D5B30"/>
    <w:rsid w:val="002E2545"/>
    <w:rsid w:val="002F549D"/>
    <w:rsid w:val="0031337C"/>
    <w:rsid w:val="00346E40"/>
    <w:rsid w:val="00347155"/>
    <w:rsid w:val="00357625"/>
    <w:rsid w:val="00360E99"/>
    <w:rsid w:val="00366C10"/>
    <w:rsid w:val="00367794"/>
    <w:rsid w:val="00371E7C"/>
    <w:rsid w:val="00394471"/>
    <w:rsid w:val="003B5A29"/>
    <w:rsid w:val="003E124C"/>
    <w:rsid w:val="003E79C3"/>
    <w:rsid w:val="004149B9"/>
    <w:rsid w:val="004228EA"/>
    <w:rsid w:val="00427B14"/>
    <w:rsid w:val="004446F2"/>
    <w:rsid w:val="00457D3C"/>
    <w:rsid w:val="00465F15"/>
    <w:rsid w:val="00467C72"/>
    <w:rsid w:val="004738F4"/>
    <w:rsid w:val="004775F0"/>
    <w:rsid w:val="00491BFC"/>
    <w:rsid w:val="004B2924"/>
    <w:rsid w:val="004C1C4E"/>
    <w:rsid w:val="004C64E4"/>
    <w:rsid w:val="004D1786"/>
    <w:rsid w:val="004D2462"/>
    <w:rsid w:val="004D4985"/>
    <w:rsid w:val="004D6442"/>
    <w:rsid w:val="004E2A95"/>
    <w:rsid w:val="00501A4D"/>
    <w:rsid w:val="00502125"/>
    <w:rsid w:val="00503025"/>
    <w:rsid w:val="00522610"/>
    <w:rsid w:val="00530A2F"/>
    <w:rsid w:val="005416DB"/>
    <w:rsid w:val="00553EAE"/>
    <w:rsid w:val="00590C74"/>
    <w:rsid w:val="00592E74"/>
    <w:rsid w:val="00595150"/>
    <w:rsid w:val="00595BAE"/>
    <w:rsid w:val="005A0E8A"/>
    <w:rsid w:val="005A4CAD"/>
    <w:rsid w:val="005B7F96"/>
    <w:rsid w:val="005C3C59"/>
    <w:rsid w:val="005F032A"/>
    <w:rsid w:val="00623CA6"/>
    <w:rsid w:val="00642C6A"/>
    <w:rsid w:val="00643183"/>
    <w:rsid w:val="006631B9"/>
    <w:rsid w:val="00664E6B"/>
    <w:rsid w:val="00681105"/>
    <w:rsid w:val="00685B91"/>
    <w:rsid w:val="00691621"/>
    <w:rsid w:val="006919F6"/>
    <w:rsid w:val="006A17F4"/>
    <w:rsid w:val="006B2CCE"/>
    <w:rsid w:val="006C532F"/>
    <w:rsid w:val="006E1606"/>
    <w:rsid w:val="006F19BC"/>
    <w:rsid w:val="007031D5"/>
    <w:rsid w:val="00745852"/>
    <w:rsid w:val="0076067B"/>
    <w:rsid w:val="007974D3"/>
    <w:rsid w:val="007A517E"/>
    <w:rsid w:val="007A7CB9"/>
    <w:rsid w:val="007B740F"/>
    <w:rsid w:val="007C2473"/>
    <w:rsid w:val="007F1D80"/>
    <w:rsid w:val="00820AE8"/>
    <w:rsid w:val="008325EF"/>
    <w:rsid w:val="008D30C9"/>
    <w:rsid w:val="008F3AA3"/>
    <w:rsid w:val="008F6699"/>
    <w:rsid w:val="00900C77"/>
    <w:rsid w:val="00914405"/>
    <w:rsid w:val="00914499"/>
    <w:rsid w:val="009351B1"/>
    <w:rsid w:val="009459DC"/>
    <w:rsid w:val="00954379"/>
    <w:rsid w:val="00975E86"/>
    <w:rsid w:val="009839C0"/>
    <w:rsid w:val="00984499"/>
    <w:rsid w:val="009902F8"/>
    <w:rsid w:val="00990DCA"/>
    <w:rsid w:val="00996C8D"/>
    <w:rsid w:val="009A161B"/>
    <w:rsid w:val="009A35C7"/>
    <w:rsid w:val="009A65B4"/>
    <w:rsid w:val="009B523D"/>
    <w:rsid w:val="009C155C"/>
    <w:rsid w:val="009C1E29"/>
    <w:rsid w:val="009C2B2B"/>
    <w:rsid w:val="009D39C2"/>
    <w:rsid w:val="009F625C"/>
    <w:rsid w:val="00A14CF1"/>
    <w:rsid w:val="00A877C6"/>
    <w:rsid w:val="00A87DEF"/>
    <w:rsid w:val="00A9157E"/>
    <w:rsid w:val="00A96E1B"/>
    <w:rsid w:val="00AA56DC"/>
    <w:rsid w:val="00AD27F0"/>
    <w:rsid w:val="00AD515E"/>
    <w:rsid w:val="00AE493D"/>
    <w:rsid w:val="00AF019D"/>
    <w:rsid w:val="00AF0355"/>
    <w:rsid w:val="00B00CEC"/>
    <w:rsid w:val="00B00D0D"/>
    <w:rsid w:val="00B237AE"/>
    <w:rsid w:val="00B5686D"/>
    <w:rsid w:val="00B66AD9"/>
    <w:rsid w:val="00B77188"/>
    <w:rsid w:val="00BB0BEB"/>
    <w:rsid w:val="00BE7EEF"/>
    <w:rsid w:val="00BF1F29"/>
    <w:rsid w:val="00C14FEF"/>
    <w:rsid w:val="00C20BE4"/>
    <w:rsid w:val="00C25C68"/>
    <w:rsid w:val="00C30C7F"/>
    <w:rsid w:val="00C40C1A"/>
    <w:rsid w:val="00C4206C"/>
    <w:rsid w:val="00C54502"/>
    <w:rsid w:val="00C60C86"/>
    <w:rsid w:val="00C6462F"/>
    <w:rsid w:val="00C74702"/>
    <w:rsid w:val="00C74AB5"/>
    <w:rsid w:val="00C86867"/>
    <w:rsid w:val="00CA21B3"/>
    <w:rsid w:val="00CB7B51"/>
    <w:rsid w:val="00CC398D"/>
    <w:rsid w:val="00CD5B69"/>
    <w:rsid w:val="00CE5720"/>
    <w:rsid w:val="00CE6C25"/>
    <w:rsid w:val="00D057A7"/>
    <w:rsid w:val="00D13497"/>
    <w:rsid w:val="00D17A8C"/>
    <w:rsid w:val="00D255DC"/>
    <w:rsid w:val="00D25F32"/>
    <w:rsid w:val="00D51EA6"/>
    <w:rsid w:val="00D61294"/>
    <w:rsid w:val="00DA005E"/>
    <w:rsid w:val="00DA27AC"/>
    <w:rsid w:val="00DB03C0"/>
    <w:rsid w:val="00DB0719"/>
    <w:rsid w:val="00DD7C1F"/>
    <w:rsid w:val="00DE2C68"/>
    <w:rsid w:val="00E03568"/>
    <w:rsid w:val="00E1301E"/>
    <w:rsid w:val="00E55891"/>
    <w:rsid w:val="00E77032"/>
    <w:rsid w:val="00E95CA9"/>
    <w:rsid w:val="00EA4ECA"/>
    <w:rsid w:val="00EB445C"/>
    <w:rsid w:val="00ED6049"/>
    <w:rsid w:val="00ED6DB3"/>
    <w:rsid w:val="00F128FB"/>
    <w:rsid w:val="00F71E0A"/>
    <w:rsid w:val="00F74BB0"/>
    <w:rsid w:val="00F85ADB"/>
    <w:rsid w:val="00FA10DD"/>
    <w:rsid w:val="00FA32F7"/>
    <w:rsid w:val="00FB0839"/>
    <w:rsid w:val="00FC3871"/>
    <w:rsid w:val="00FD1C97"/>
    <w:rsid w:val="00FE0E96"/>
    <w:rsid w:val="00FE1EB0"/>
    <w:rsid w:val="00FF0AF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A331"/>
  <w15:docId w15:val="{86F31B67-D006-4901-8A3A-17DA3AB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7">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34"/>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customStyle="1" w:styleId="m-8973680758158971693gmail-text">
    <w:name w:val="m_-8973680758158971693gmail-text"/>
    <w:basedOn w:val="DefaultParagraphFont"/>
    <w:rsid w:val="00A877C6"/>
  </w:style>
  <w:style w:type="character" w:customStyle="1" w:styleId="m-8973680758158971693gmail-indent-1-breaks">
    <w:name w:val="m_-8973680758158971693gmail-indent-1-breaks"/>
    <w:basedOn w:val="DefaultParagraphFont"/>
    <w:rsid w:val="00A877C6"/>
  </w:style>
  <w:style w:type="character" w:styleId="Hyperlink">
    <w:name w:val="Hyperlink"/>
    <w:basedOn w:val="DefaultParagraphFont"/>
    <w:uiPriority w:val="99"/>
    <w:unhideWhenUsed/>
    <w:rsid w:val="00091B99"/>
    <w:rPr>
      <w:color w:val="0000FF" w:themeColor="hyperlink"/>
      <w:u w:val="single"/>
    </w:rPr>
  </w:style>
  <w:style w:type="character" w:styleId="UnresolvedMention">
    <w:name w:val="Unresolved Mention"/>
    <w:basedOn w:val="DefaultParagraphFont"/>
    <w:uiPriority w:val="99"/>
    <w:semiHidden/>
    <w:unhideWhenUsed/>
    <w:rsid w:val="006F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5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adteacher@ourladyops.nottingham.sch.uk" TargetMode="External"/><Relationship Id="rId4" Type="http://schemas.openxmlformats.org/officeDocument/2006/relationships/webSettings" Target="webSettings.xml"/><Relationship Id="rId9" Type="http://schemas.openxmlformats.org/officeDocument/2006/relationships/hyperlink" Target="mailto:admin@ourladyops.nottingham.sch.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2</TotalTime>
  <Pages>17</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Our Lady Senco</cp:lastModifiedBy>
  <cp:revision>2</cp:revision>
  <cp:lastPrinted>2019-01-02T12:26:00Z</cp:lastPrinted>
  <dcterms:created xsi:type="dcterms:W3CDTF">2019-10-18T08:36:00Z</dcterms:created>
  <dcterms:modified xsi:type="dcterms:W3CDTF">2019-10-18T08:36:00Z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L:30251762v1</vt:lpwstr>
  </property>
</Properties>
</file>